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EA344" w14:textId="77F32455" w:rsidR="007911E7" w:rsidRPr="00B22CD4" w:rsidRDefault="007911E7" w:rsidP="00B22CD4">
      <w:pPr>
        <w:spacing w:beforeLines="50" w:before="211" w:afterLines="100" w:after="423"/>
        <w:ind w:firstLineChars="0" w:firstLine="0"/>
        <w:jc w:val="center"/>
        <w:rPr>
          <w:rFonts w:ascii="SimSun" w:eastAsia="SimSun" w:hAnsi="SimSun"/>
          <w:b/>
          <w:sz w:val="32"/>
          <w:szCs w:val="32"/>
        </w:rPr>
      </w:pPr>
      <w:hyperlink r:id="rIdHyperlink" w:history="1">
        <w:r w:rsidRPr="00B22CD4">
          <w:rPr>
            <w:rFonts w:ascii="SimSun" w:eastAsia="SimSun" w:hAnsi="SimSun" w:hint="eastAsia"/>
            <w:b/>
            <w:sz w:val="32"/>
            <w:szCs w:val="32"/>
          </w:rPr>
          <w:t>住房和城乡建设部等部门关于推动物业服务企业加快发展线上线下生活服务的意见</w:t>
        </w:r>
      </w:hyperlink>
    </w:p>
    <w:p w14:paraId="1CE78CBD" w14:textId="77777777" w:rsidR="00E07A1C" w:rsidRPr="00C468EA" w:rsidRDefault="00E07A1C" w:rsidP="00C468EA">
      <w:pPr>
        <w:pStyle w:val="afa"/>
        <w:spacing w:before="105"/>
        <w:ind w:firstLine="420"/>
      </w:pPr>
      <w:r w:rsidRPr="00C468EA">
        <w:rPr>
          <w:rStyle w:val="sect2title1"/>
          <w:rFonts w:ascii="SimSun" w:eastAsia="SimSun" w:hAnsi="SimSun"/>
        </w:rPr>
        <w:t xml:space="preserve">时效性：  </w:t>
      </w:r>
      <w:r w:rsidR="00983AF9" w:rsidRPr="00C468EA">
        <w:rPr>
          <w:rStyle w:val="sect2title1"/>
          <w:b w:val="0"/>
        </w:rPr>
        <w:t xml:space="preserve">  </w:t>
      </w:r>
      <w:r w:rsidR="00983AF9" w:rsidRPr="00C468EA">
        <w:rPr>
          <w:rFonts w:ascii="SimSun" w:eastAsia="SimSun" w:hAnsi="SimSun"/>
        </w:rPr>
        <w:t>现行有效</w:t>
      </w:r>
    </w:p>
    <w:p w14:paraId="628E1286" w14:textId="77777777" w:rsidR="00E07A1C" w:rsidRPr="00C468EA" w:rsidRDefault="00E07A1C" w:rsidP="00C468EA">
      <w:pPr>
        <w:pStyle w:val="afa"/>
        <w:spacing w:before="105"/>
        <w:ind w:firstLine="420"/>
      </w:pPr>
      <w:r w:rsidRPr="00C468EA">
        <w:rPr>
          <w:rStyle w:val="sect2title1"/>
          <w:rFonts w:ascii="SimSun" w:eastAsia="SimSun" w:hAnsi="SimSun"/>
        </w:rPr>
        <w:t>发文机关：</w:t>
      </w:r>
      <w:r w:rsidR="00983AF9" w:rsidRPr="00C468EA">
        <w:rPr>
          <w:rStyle w:val="sect2title1"/>
          <w:b w:val="0"/>
        </w:rPr>
        <w:t xml:space="preserve">  </w:t>
      </w:r>
      <w:r w:rsidR="00EE2355" w:rsidRPr="00C468EA">
        <w:rPr>
          <w:rFonts w:ascii="SimSun" w:eastAsia="SimSun" w:hAnsi="SimSun"/>
        </w:rPr>
        <w:t>住房和城乡建设部,工业和信息化部,公安部,商务部,国家卫生健康委员会,国家市场监督管理总局</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文号：    </w:t>
      </w:r>
      <w:r w:rsidR="00983AF9" w:rsidRPr="00C468EA">
        <w:rPr>
          <w:rStyle w:val="sect2title1"/>
          <w:b w:val="0"/>
        </w:rPr>
        <w:t xml:space="preserve">  </w:t>
      </w:r>
      <w:r w:rsidR="00EE2355" w:rsidRPr="00C468EA">
        <w:rPr>
          <w:rFonts w:ascii="SimSun" w:eastAsia="SimSun" w:hAnsi="SimSun"/>
        </w:rPr>
        <w:t>建房〔2020〕99号</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发文日期：</w:t>
      </w:r>
      <w:r w:rsidR="00983AF9" w:rsidRPr="00C468EA">
        <w:rPr>
          <w:rStyle w:val="sect2title1"/>
          <w:b w:val="0"/>
        </w:rPr>
        <w:t xml:space="preserve">  </w:t>
      </w:r>
      <w:r w:rsidR="00EE2355" w:rsidRPr="00C468EA">
        <w:rPr>
          <w:rFonts w:ascii="SimSun" w:eastAsia="SimSun" w:hAnsi="SimSun"/>
        </w:rPr>
        <w:t>2020年12月04日</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施行日期：</w:t>
      </w:r>
      <w:r w:rsidR="00983AF9" w:rsidRPr="00C468EA">
        <w:rPr>
          <w:rStyle w:val="sect2title1"/>
          <w:b w:val="0"/>
        </w:rPr>
        <w:t xml:space="preserve">  </w:t>
      </w:r>
      <w:r w:rsidR="00EE2355" w:rsidRPr="00C468EA">
        <w:rPr>
          <w:rFonts w:ascii="SimSun" w:eastAsia="SimSun" w:hAnsi="SimSun"/>
        </w:rPr>
        <w:t>2020年12月04日</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效力级别：</w:t>
      </w:r>
      <w:r w:rsidR="00983AF9" w:rsidRPr="00C468EA">
        <w:rPr>
          <w:rStyle w:val="sect2title1"/>
          <w:b w:val="0"/>
        </w:rPr>
        <w:t xml:space="preserve">  </w:t>
      </w:r>
      <w:r w:rsidR="00EE2355" w:rsidRPr="00C468EA">
        <w:rPr>
          <w:rFonts w:ascii="SimSun" w:eastAsia="SimSun" w:hAnsi="SimSun"/>
        </w:rPr>
        <w:t>部门规范性文件</w:t>
      </w:r>
    </w:p>
    <!-- 目录 -->
    <!-- 一行回车 -->
    <w:p w14:paraId="17D9BCF4" w14:textId="77777777" w:rsidR="00AD59E4" w:rsidRPr="00D05BC5" w:rsidRDefault="00AD59E4">
      <w:pPr>
        <w:spacing w:beforeLines="50" w:before="211" w:afterLines="50" w:after="211"/>
        <w:rPr>
          <w:rFonts w:ascii="SimSun" w:eastAsia="SimSun" w:hAnsi="SimSun"/>
          <w:color w:val="000000"/>
          <w:kern w:val="0"/>
          <w:sz w:val="28"/>
        </w:rPr>
      </w:pPr>
    </w:p>
    <!-- 正文 -->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各省、自治区、直辖市及新疆生产建设兵团住房和城乡建设厅（委、管委、局）、工业和信息化主管部门、公安厅（局）、商务主管部门、卫生健康委、市场监管局（厅、委）：</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为深入贯彻落实《中共中央国务院关于加强和完善城乡社区治理的意见》《国务院关于加快推进“互联网+政务服务”工作的指导意见》,推进基于信息化、数字化、智能化的新型城市基础设施建设，对接新型基础设施建设，加快建设智慧物业管理服务平台，补齐居住社区服务短板，推动物业服务线上线下融合发展，满足居民多样化多层次生活服务需求，增强人民群众的获得感、幸福感、安全感。现就推动物业服务企业加快发展线上线下生活服务提出如下意见。</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一、构建智慧物业管理服务平台</w:t>
      </w:r>
    </w:p>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（一）</w:t>
      </w:r>
      <w:r w:rsidRPr="00A75184">
        <w:rPr>
          <w:rStyle w:val="sect2title1"/>
          <w:rFonts w:ascii="SimSun" w:eastAsia="SimSun" w:hAnsi="SimSun"/>
          <w:b w:val="0"/>
        </w:rPr>
        <w:t xml:space="preserve">　</w:t>
      </w:r>
      <w:r w:rsidRPr="00A75184">
        <w:rPr>
          <w:rFonts w:ascii="SimSun" w:eastAsia="SimSun" w:hAnsi="SimSun" w:hint="default"/>
        </w:rPr>
        <w:t>明确平台基础功能。广泛运用5G、互联网、物联网、云计算、大数据、区块链和人工智能等技术，建设智慧物业管理服务平台，对接城市信息模型（CIM）和城市运行管理服务平台，链接各类电子商务平台。以智慧物业管理服务平台为支撑，打造物业管理、政务服务、公共服务和生活服务应用，构建居住社区生活服务生态，为居民提供智慧物业服务。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（二）</w:t>
      </w:r>
      <w:r w:rsidRPr="00A75184">
        <w:rPr>
          <w:rStyle w:val="sect2title1"/>
          <w:rFonts w:ascii="SimSun" w:eastAsia="SimSun" w:hAnsi="SimSun"/>
          <w:b w:val="0"/>
        </w:rPr>
        <w:t xml:space="preserve">　</w:t>
      </w:r>
      <w:r w:rsidRPr="00A75184">
        <w:rPr>
          <w:rFonts w:ascii="SimSun" w:eastAsia="SimSun" w:hAnsi="SimSun" w:hint="default"/>
        </w:rPr>
        <w:t>支持物业服务企业建设平台。住房和城乡建设主管部门制定智慧物业管理服务平台建设工作规划，加强平台建设工作指引，在统一物业管理服务规范的基础上明确数据共享标准，促进物业服务行业资源整合。引入政务服务和公用事业服务数据资源，利用CIM基础平台，为智慧物业管理服务平台提供数据共享服务。支持物业服务企业联合建设通用、开放的智慧物业管理服务平台，降低平台建设运营成本，提高服务资源整合能力。鼓励大型物业服务企业开放自有智慧物业管理服务平台功能，拓展服务范围，为中小物业服务企业提供平台支撑和技术支持。引导各类智慧物业管理服务平台加强与电商、科技、金融、快递等第三方平台互联互通，实现资源对接、互补。利用智慧物业管理服务平台对物业服务企业及其从业人员进行信用信息收集、整理和利用，加强信用管理和信用评价，规范物业服务企业经营行为。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（三）</w:t>
      </w:r>
      <w:r w:rsidRPr="00A75184">
        <w:rPr>
          <w:rStyle w:val="sect2title1"/>
          <w:rFonts w:ascii="SimSun" w:eastAsia="SimSun" w:hAnsi="SimSun"/>
          <w:b w:val="0"/>
        </w:rPr>
        <w:t xml:space="preserve">　</w:t>
      </w:r>
      <w:r w:rsidRPr="00A75184">
        <w:rPr>
          <w:rFonts w:ascii="SimSun" w:eastAsia="SimSun" w:hAnsi="SimSun" w:hint="default"/>
        </w:rPr>
        <w:t>保障平台安全运营。严格落实网络和数据安全法律法规和政策标准，建立健全安全管理制度，采用国产密码技术，增强安全可控技术和产品应用，加强日常监测和安全演练，确保智慧物业管理服务平台网络和数据安全。规范与第三方平台合作，在数据安全、应用安全、网络安全、应急处理等方面，制定安全管理策略，实现智慧物业管理服务平台计算资源和数据资源的有序共享。全面建立隐私数据保护机制，保障用户知情权、选择权和隐私权。
</w:t>
      </w:r>
    </w:p>
    <!--正文-款-->
    <!--正文-更深层级-->
    <!--正文-内容-->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二、全域全量采集数据</w:t>
      </w:r>
    </w:p>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（四）</w:t>
      </w:r>
      <w:r w:rsidRPr="00A75184">
        <w:rPr>
          <w:rStyle w:val="sect2title1"/>
          <w:rFonts w:ascii="SimSun" w:eastAsia="SimSun" w:hAnsi="SimSun"/>
          <w:b w:val="0"/>
        </w:rPr>
        <w:t xml:space="preserve">　</w:t>
      </w:r>
      <w:r w:rsidRPr="00A75184">
        <w:rPr>
          <w:rFonts w:ascii="SimSun" w:eastAsia="SimSun" w:hAnsi="SimSun" w:hint="default"/>
        </w:rPr>
        <w:t>采集物业管理数据。以加强城市新型基础设施建设为基础，大力推进居住社区物联网建设，对设施设备进行数字化、智能化改造，补齐数字化短板。对设施设备赋予唯一识别码，运用传感器、全球定位、射频识别、红外感应等装置与技术，全面感知、识别和记录水、电、气、热、安防、消防、电梯、水泵、照明、管线、变压器等设施设备运行数据。运用物联网、大数据、人工智能等先进技术，实时记录物业服务动态信息。对物业服务基础资料和档案进行全面数字化。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（五）</w:t>
      </w:r>
      <w:r w:rsidRPr="00A75184">
        <w:rPr>
          <w:rStyle w:val="sect2title1"/>
          <w:rFonts w:ascii="SimSun" w:eastAsia="SimSun" w:hAnsi="SimSun"/>
          <w:b w:val="0"/>
        </w:rPr>
        <w:t xml:space="preserve">　</w:t>
      </w:r>
      <w:r w:rsidRPr="00A75184">
        <w:rPr>
          <w:rFonts w:ascii="SimSun" w:eastAsia="SimSun" w:hAnsi="SimSun" w:hint="default"/>
        </w:rPr>
        <w:t>共享公共服务数据。通过数据集成、应用集成和平台集成等技术手段，推动智慧物业管理服务平台与各类政务服务平台、公用事业服务平台相关资源、信息和流程的协同和共享。充分利用数据交互成果，为住房公积金、住房保障、就医、就学、养老、供水、供电、供气、供暖以及社区警务等各种应用场景提供动态需求信息。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（六）</w:t>
      </w:r>
      <w:r w:rsidRPr="00A75184">
        <w:rPr>
          <w:rStyle w:val="sect2title1"/>
          <w:rFonts w:ascii="SimSun" w:eastAsia="SimSun" w:hAnsi="SimSun"/>
          <w:b w:val="0"/>
        </w:rPr>
        <w:t xml:space="preserve">　</w:t>
      </w:r>
      <w:r w:rsidRPr="00A75184">
        <w:rPr>
          <w:rFonts w:ascii="SimSun" w:eastAsia="SimSun" w:hAnsi="SimSun" w:hint="default"/>
        </w:rPr>
        <w:t>优化数据资源管理。依托智慧物业管理服务平台，对多主体、多来源、多应用、多服务产生的数据进行全周期系统化管理。优化数据组织方式，按照用途、用户、权限等维度对数据封装打包，进行分布式文件存储。鼓励物联网设备制造企业按照统一标准接入智慧物业管理服务平台，并与CIM基础平台、公共服务平台以及各类电子商务服务平台实现便捷数据交互。
</w:t>
      </w:r>
    </w:p>
    <!--正文-款-->
    <!--正文-更深层级-->
    <!--正文-内容-->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三、推进物业管理智能化</w:t>
      </w:r>
    </w:p>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（七）</w:t>
      </w:r>
      <w:r w:rsidRPr="00A75184">
        <w:rPr>
          <w:rStyle w:val="sect2title1"/>
          <w:rFonts w:ascii="SimSun" w:eastAsia="SimSun" w:hAnsi="SimSun"/>
          <w:b w:val="0"/>
        </w:rPr>
        <w:t xml:space="preserve">　</w:t>
      </w:r>
      <w:r w:rsidRPr="00A75184">
        <w:rPr>
          <w:rFonts w:ascii="SimSun" w:eastAsia="SimSun" w:hAnsi="SimSun" w:hint="default"/>
        </w:rPr>
        <w:t>推动设施设备管理智能化。提高设施设备智能管理水平，实现智能化运行维护、安全管理和节能增效。通过基于位置的服务（LBS）、声源定位等技术，及时定位问题设备，实现智能派单，快速响应，提高维修管理效率。通过大数据智能分析，对消防、燃气、变压器、电梯、水泵、窨井盖等设施设备设置合理报警阈值，动态监测预警情况，有效识别安全隐患，及时防范化解相关风险。监测分析设施设备运行高峰期和低谷期情况，科学合理制定设备运行时间表，加强节能、节水、节电控制，有效降低能耗。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（八）</w:t>
      </w:r>
      <w:r w:rsidRPr="00A75184">
        <w:rPr>
          <w:rStyle w:val="sect2title1"/>
          <w:rFonts w:ascii="SimSun" w:eastAsia="SimSun" w:hAnsi="SimSun"/>
          <w:b w:val="0"/>
        </w:rPr>
        <w:t xml:space="preserve">　</w:t>
      </w:r>
      <w:r w:rsidRPr="00A75184">
        <w:rPr>
          <w:rFonts w:ascii="SimSun" w:eastAsia="SimSun" w:hAnsi="SimSun" w:hint="default"/>
        </w:rPr>
        <w:t>实现车辆管理智能化。加强车辆出入、通行、停放管理。增设无人值守设备，实现扫码缴费、无感支付，减少管理人员，降低运营成本，提高车辆通行效率。统筹车位资源，实现车位智能化管理，提高车位使用率。完善新能源车辆充电设施，方便绿色出行。实时监控车辆和道闸、充电桩等相关设施设备运行情况，保障车辆行驶和停放安全。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（九）</w:t>
      </w:r>
      <w:r w:rsidRPr="00A75184">
        <w:rPr>
          <w:rStyle w:val="sect2title1"/>
          <w:rFonts w:ascii="SimSun" w:eastAsia="SimSun" w:hAnsi="SimSun"/>
          <w:b w:val="0"/>
        </w:rPr>
        <w:t xml:space="preserve">　</w:t>
      </w:r>
      <w:r w:rsidRPr="00A75184">
        <w:rPr>
          <w:rFonts w:ascii="SimSun" w:eastAsia="SimSun" w:hAnsi="SimSun" w:hint="default"/>
        </w:rPr>
        <w:t>促进居住社区安全管理智能化。推动智能安防系统建设，建立完善智慧安防小区，为居民营造安全的居住环境。完善出入口智能化设施设备，为居民通行提供安全、快捷服务。根据居民需要，为儿童、独居老人等特殊人群提供必要帮助。加强对高空抛物、私搭乱建、侵占绿地等危害公共环境和扰乱公共秩序的行为分析，及时报告有关部门，履行安防管理职责。
</w:t>
      </w:r>
    </w:p>
    <!--正文-款-->
    <!--正文-更深层级-->
    <!--正文-内容-->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四、融合线上线下服务</w:t>
      </w:r>
    </w:p>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（十）</w:t>
      </w:r>
      <w:r w:rsidRPr="00A75184">
        <w:rPr>
          <w:rStyle w:val="sect2title1"/>
          <w:rFonts w:ascii="SimSun" w:eastAsia="SimSun" w:hAnsi="SimSun"/>
          <w:b w:val="0"/>
        </w:rPr>
        <w:t xml:space="preserve">　</w:t>
      </w:r>
      <w:r w:rsidRPr="00A75184">
        <w:rPr>
          <w:rFonts w:ascii="SimSun" w:eastAsia="SimSun" w:hAnsi="SimSun" w:hint="default"/>
        </w:rPr>
        <w:t>拓宽物业服务领域。鼓励物业服务企业依托智慧物业管理服务平台，发挥熟悉居民、服务半径短、响应速度快等优势，在做好物业基础服务的同时，为家政服务、电子商务、居家养老、快递代收等生活服务提供便利。发挥物业服务企业连接居住社区内外的桥梁作用，精准掌握居民消费需求，对接各类供给端，通过集中采购等方式，为居民提供优质商品和服务。推动物业服务线上线下融合，促进物业服务企业由物的管理向居民服务转型升级。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（十一）</w:t>
      </w:r>
      <w:r w:rsidRPr="00A75184">
        <w:rPr>
          <w:rStyle w:val="sect2title1"/>
          <w:rFonts w:ascii="SimSun" w:eastAsia="SimSun" w:hAnsi="SimSun"/>
          <w:b w:val="0"/>
        </w:rPr>
        <w:t xml:space="preserve">　</w:t>
      </w:r>
      <w:r w:rsidRPr="00A75184">
        <w:rPr>
          <w:rFonts w:ascii="SimSun" w:eastAsia="SimSun" w:hAnsi="SimSun" w:hint="default"/>
        </w:rPr>
        <w:t>对接各类商业服务。构建线上线下生活服务圈，满足居民多样化生活服务需求。连接居住社区周边餐饮、购物、娱乐等商业网点，对接各类电子商务平台，为居民提供定制化产品和个性化服务，实现家政服务、维修保养、美容美发等生活服务一键预约、服务上门，丰富生活服务内容。通过在居住社区布设智能快递柜、快件箱、无人售卖机等终端，发展智能零售。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（十二）</w:t>
      </w:r>
      <w:r w:rsidRPr="00A75184">
        <w:rPr>
          <w:rStyle w:val="sect2title1"/>
          <w:rFonts w:ascii="SimSun" w:eastAsia="SimSun" w:hAnsi="SimSun"/>
          <w:b w:val="0"/>
        </w:rPr>
        <w:t xml:space="preserve">　</w:t>
      </w:r>
      <w:r w:rsidRPr="00A75184">
        <w:rPr>
          <w:rFonts w:ascii="SimSun" w:eastAsia="SimSun" w:hAnsi="SimSun" w:hint="default"/>
        </w:rPr>
        <w:t>提升公共服务效能。推进智慧物业管理服务平台与城市政务服务一体化平台对接，促进“互联网+政务服务”向居住社区延伸，打通服务群众的“最后一公里”。对接房屋网签备案、住房公积金、住房保障、城市管理、医保、行政审批、公安等政务服务平台，为政务服务下沉到居住社区提供支撑。对接供水、供电、供气、供暖、医疗、教育等公用事业服务平台，为居民提供生活缴费、在线预约等便民服务。鼓励物业服务企业线下“代跑腿”“接力办”，助力实现公共服务线上“一屏办”“指尖办”。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（十三）</w:t>
      </w:r>
      <w:r w:rsidRPr="00A75184">
        <w:rPr>
          <w:rStyle w:val="sect2title1"/>
          <w:rFonts w:ascii="SimSun" w:eastAsia="SimSun" w:hAnsi="SimSun"/>
          <w:b w:val="0"/>
        </w:rPr>
        <w:t xml:space="preserve">　</w:t>
      </w:r>
      <w:r w:rsidRPr="00A75184">
        <w:rPr>
          <w:rFonts w:ascii="SimSun" w:eastAsia="SimSun" w:hAnsi="SimSun" w:hint="default"/>
        </w:rPr>
        <w:t>发展居家养老服务。以智慧物业管理服务平台为支撑，大力发展居家养老服务。通过线上预约，为老年人提供助餐、助浴、保洁、送药等生活服务。对接医疗医保服务平台，提供医疗资源查询、在线预约挂号、划价缴费、诊疗报告查询、医保信息查询、医疗费用报销等医疗医保服务。加强动态监测，为居家养老提供安全值守、定期寻访、疾病预防、精神慰藉等服务，降低老年人意外风险。
</w:t>
      </w:r>
    </w:p>
    <!--正文-款-->
    <!--正文-更深层级-->
    <!--正文-内容-->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五、推进共建共治共享</w:t>
      </w:r>
    </w:p>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（十四）</w:t>
      </w:r>
      <w:r w:rsidRPr="00A75184">
        <w:rPr>
          <w:rStyle w:val="sect2title1"/>
          <w:rFonts w:ascii="SimSun" w:eastAsia="SimSun" w:hAnsi="SimSun"/>
          <w:b w:val="0"/>
        </w:rPr>
        <w:t xml:space="preserve">　</w:t>
      </w:r>
      <w:r w:rsidRPr="00A75184">
        <w:rPr>
          <w:rFonts w:ascii="SimSun" w:eastAsia="SimSun" w:hAnsi="SimSun" w:hint="default"/>
        </w:rPr>
        <w:t>加强党组织对物业工作领导。依托智慧物业管理服务平台，加强社区党组织对物业工作的领导，促进党建引领下的社区居民委员会、业主委员会、物业服务企业协调运行机制有效发挥，推动物业管理与基层治理的深度融合。通过“指尖上的党务”促进社区党建工作。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（十五）</w:t>
      </w:r>
      <w:r w:rsidRPr="00A75184">
        <w:rPr>
          <w:rStyle w:val="sect2title1"/>
          <w:rFonts w:ascii="SimSun" w:eastAsia="SimSun" w:hAnsi="SimSun"/>
          <w:b w:val="0"/>
        </w:rPr>
        <w:t xml:space="preserve">　</w:t>
      </w:r>
      <w:r w:rsidRPr="00A75184">
        <w:rPr>
          <w:rFonts w:ascii="SimSun" w:eastAsia="SimSun" w:hAnsi="SimSun" w:hint="default"/>
        </w:rPr>
        <w:t>促进城市管理下沉。对接城市运行管理服务平台，实现城市管理进社区。畅通居民投诉举报网络渠道，结合城市管理线下执法，有效治理私搭乱建、侵占绿地、乱堆乱放、张贴小广告等违法违规行为。把智慧物业管理服务平台作为城市管理政策宣传、政策解读、信息发布、舆论引导、执法结果公示的重要窗口，方便居民开展政策咨询、提出政策建议、实施政策监督，增强居民对城市管理工作的认同和支持，推动居民参与城市管理，营造“人民城市人民建，人民城市为人民”的良好氛围。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（十六）</w:t>
      </w:r>
      <w:r w:rsidRPr="00A75184">
        <w:rPr>
          <w:rStyle w:val="sect2title1"/>
          <w:rFonts w:ascii="SimSun" w:eastAsia="SimSun" w:hAnsi="SimSun"/>
          <w:b w:val="0"/>
        </w:rPr>
        <w:t xml:space="preserve">　</w:t>
      </w:r>
      <w:r w:rsidRPr="00A75184">
        <w:rPr>
          <w:rFonts w:ascii="SimSun" w:eastAsia="SimSun" w:hAnsi="SimSun" w:hint="default"/>
        </w:rPr>
        <w:t>发动居民共建共治共享。通过智慧物业管理服务平台调动居民参与居住社区事务的积极性和主动性。建立“网上议事厅”，引导居民参与互动，不断完善业主大会议事规则。畅通电子投票渠道，对重大事项进行表决。公开利用业主共有部位开展停车、广告、租赁等经营收支明细及入账情况，以及住宅专项维修资金使用及结存信息，接受居民监督。组织居民开展线上线下形式多样的居民互助、邻里守望活动，共同缔造美好家园。
</w:t>
      </w:r>
    </w:p>
    <!--正文-款-->
    <!--正文-更深层级-->
    <!--正文-内容-->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六、加强领导统筹推进</w:t>
      </w:r>
    </w:p>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（十七）</w:t>
      </w:r>
      <w:r w:rsidRPr="00A75184">
        <w:rPr>
          <w:rStyle w:val="sect2title1"/>
          <w:rFonts w:ascii="SimSun" w:eastAsia="SimSun" w:hAnsi="SimSun"/>
          <w:b w:val="0"/>
        </w:rPr>
        <w:t xml:space="preserve">　</w:t>
      </w:r>
      <w:r w:rsidRPr="00A75184">
        <w:rPr>
          <w:rFonts w:ascii="SimSun" w:eastAsia="SimSun" w:hAnsi="SimSun" w:hint="default"/>
        </w:rPr>
        <w:t>切实加强组织领导。各省级住房和城乡建设、工业和信息化、公安、商务、卫生健康、市场监管部门要会同有关部门完善协作机制，细化职责分工，建立保障措施，指导各地推进物业服务企业发展线上线下生活服务。各地要加强组织领导，统筹协调各方力量，整合利用已有信息化基础设施和数据资源，整体谋划、系统推进，及时研究解决工作中遇到的困难。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（十八）</w:t>
      </w:r>
      <w:r w:rsidRPr="00A75184">
        <w:rPr>
          <w:rStyle w:val="sect2title1"/>
          <w:rFonts w:ascii="SimSun" w:eastAsia="SimSun" w:hAnsi="SimSun"/>
          <w:b w:val="0"/>
        </w:rPr>
        <w:t xml:space="preserve">　</w:t>
      </w:r>
      <w:r w:rsidRPr="00A75184">
        <w:rPr>
          <w:rFonts w:ascii="SimSun" w:eastAsia="SimSun" w:hAnsi="SimSun" w:hint="default"/>
        </w:rPr>
        <w:t>分期分批组织实施。按照先试点探索、后全面覆盖的模式，区分商品房、保障性住房和老旧小区等不同类型，结合城镇老旧小区改造、绿色社区创建、完整居住社区建设等工作，以点带面、分类推进，逐步提高物业服务智慧化水平。2021年，各省（区、市）选择部分基础条件较好的城市开展试点。在试点工作的基础上，总结形成可复制、可推广的实践经验，加快推进智慧物业管理服务平台建设，实现居住社区生活服务线上线下融合，推动城市提质增效，促进城市高质量发展。
</w:t>
      </w:r>
    </w:p>
    <!--正文-款-->
    <!--正文-更深层级-->
    <!--正文-内容-->
    <!--正文-编-->
    <!--正文-章-->
    <!--正文-节-->
    <!--正文-条-->
    <!--正文-款-->
    <!--正文-更深层级-->
    <!--正文-内容-->
    <w:p w14:paraId="08E1E112" w14:textId="79CF7905" w:rsidR="007911E7" w:rsidRPr="00A75184" w:rsidRDefault="007911E7" w:rsidP="00A75184">
      <w:pPr>
        <w:spacing w:beforeLines="0" w:before="0" w:afterLines="0" w:after="0"/>
        <w:ind w:firstLine="420"/>
        <w:jc w:val="right"/>
      </w:pPr>
      <w:r w:rsidRPr="00A75184">
        <w:rPr>
          <w:rFonts w:ascii="SimSun" w:eastAsia="SimSun" w:hAnsi="SimSun" w:hint="default"/>
        </w:rPr>
        <w:t>住房和城乡建设部</w:t>
      </w:r>
    </w:p>
    <!--正文-编-->
    <!--正文-章-->
    <!--正文-节-->
    <!--正文-条-->
    <!--正文-款-->
    <!--正文-更深层级-->
    <!--正文-内容-->
    <w:p w14:paraId="08E1E112" w14:textId="79CF7905" w:rsidR="007911E7" w:rsidRPr="00A75184" w:rsidRDefault="007911E7" w:rsidP="00A75184">
      <w:pPr>
        <w:spacing w:beforeLines="0" w:before="0" w:afterLines="0" w:after="0"/>
        <w:ind w:firstLine="420"/>
        <w:jc w:val="right"/>
      </w:pPr>
      <w:r w:rsidRPr="00A75184">
        <w:rPr>
          <w:rFonts w:ascii="SimSun" w:eastAsia="SimSun" w:hAnsi="SimSun" w:hint="default"/>
        </w:rPr>
        <w:t>工业和信息化部</w:t>
      </w:r>
    </w:p>
    <!--正文-编-->
    <!--正文-章-->
    <!--正文-节-->
    <!--正文-条-->
    <!--正文-款-->
    <!--正文-更深层级-->
    <!--正文-内容-->
    <w:p w14:paraId="08E1E112" w14:textId="79CF7905" w:rsidR="007911E7" w:rsidRPr="00A75184" w:rsidRDefault="007911E7" w:rsidP="00A75184">
      <w:pPr>
        <w:spacing w:beforeLines="0" w:before="0" w:afterLines="0" w:after="0"/>
        <w:ind w:firstLine="420"/>
        <w:jc w:val="right"/>
      </w:pPr>
      <w:r w:rsidRPr="00A75184">
        <w:rPr>
          <w:rFonts w:ascii="SimSun" w:eastAsia="SimSun" w:hAnsi="SimSun" w:hint="default"/>
        </w:rPr>
        <w:t>公 安 部</w:t>
      </w:r>
    </w:p>
    <!--正文-编-->
    <!--正文-章-->
    <!--正文-节-->
    <!--正文-条-->
    <!--正文-款-->
    <!--正文-更深层级-->
    <!--正文-内容-->
    <w:p w14:paraId="08E1E112" w14:textId="79CF7905" w:rsidR="007911E7" w:rsidRPr="00A75184" w:rsidRDefault="007911E7" w:rsidP="00A75184">
      <w:pPr>
        <w:spacing w:beforeLines="0" w:before="0" w:afterLines="0" w:after="0"/>
        <w:ind w:firstLine="420"/>
        <w:jc w:val="right"/>
      </w:pPr>
      <w:r w:rsidRPr="00A75184">
        <w:rPr>
          <w:rFonts w:ascii="SimSun" w:eastAsia="SimSun" w:hAnsi="SimSun" w:hint="default"/>
        </w:rPr>
        <w:t>商 务 部</w:t>
      </w:r>
    </w:p>
    <!--正文-编-->
    <!--正文-章-->
    <!--正文-节-->
    <!--正文-条-->
    <!--正文-款-->
    <!--正文-更深层级-->
    <!--正文-内容-->
    <w:p w14:paraId="08E1E112" w14:textId="79CF7905" w:rsidR="007911E7" w:rsidRPr="00A75184" w:rsidRDefault="007911E7" w:rsidP="00A75184">
      <w:pPr>
        <w:spacing w:beforeLines="0" w:before="0" w:afterLines="0" w:after="0"/>
        <w:ind w:firstLine="420"/>
        <w:jc w:val="right"/>
      </w:pPr>
      <w:r w:rsidRPr="00A75184">
        <w:rPr>
          <w:rFonts w:ascii="SimSun" w:eastAsia="SimSun" w:hAnsi="SimSun" w:hint="default"/>
        </w:rPr>
        <w:t>卫生健康委</w:t>
      </w:r>
    </w:p>
    <!--正文-编-->
    <!--正文-章-->
    <!--正文-节-->
    <!--正文-条-->
    <!--正文-款-->
    <!--正文-更深层级-->
    <!--正文-内容-->
    <w:p w14:paraId="08E1E112" w14:textId="79CF7905" w:rsidR="007911E7" w:rsidRPr="00A75184" w:rsidRDefault="007911E7" w:rsidP="00A75184">
      <w:pPr>
        <w:spacing w:beforeLines="0" w:before="0" w:afterLines="0" w:after="0"/>
        <w:ind w:firstLine="420"/>
        <w:jc w:val="right"/>
      </w:pPr>
      <w:r w:rsidRPr="00A75184">
        <w:rPr>
          <w:rFonts w:ascii="SimSun" w:eastAsia="SimSun" w:hAnsi="SimSun" w:hint="default"/>
        </w:rPr>
        <w:t>市场监管总局</w:t>
      </w:r>
    </w:p>
    <!--正文-编-->
    <!--正文-章-->
    <!--正文-节-->
    <!--正文-条-->
    <!--正文-款-->
    <!--正文-更深层级-->
    <!--正文-内容-->
    <w:p w14:paraId="08E1E112" w14:textId="79CF7905" w:rsidR="007911E7" w:rsidRPr="00A75184" w:rsidRDefault="007911E7" w:rsidP="00A75184">
      <w:pPr>
        <w:spacing w:beforeLines="0" w:before="0" w:afterLines="0" w:after="0"/>
        <w:ind w:firstLine="420"/>
        <w:jc w:val="right"/>
      </w:pPr>
      <w:r w:rsidRPr="00A75184">
        <w:rPr>
          <w:rFonts w:ascii="SimSun" w:eastAsia="SimSun" w:hAnsi="SimSun" w:hint="default"/>
        </w:rPr>
        <w:t>2020年12月4日</w:t>
      </w:r>
    </w:p>
    <!--正文-编-->
    <!--正文-章-->
    <!--正文-节-->
    <!--正文-条-->
    <!--正文-款-->
    <!--正文-更深层级-->
    <w:sectPr w:rsidR="00E4508E" w:rsidRPr="00CB7EA7" w:rsidSect="000C10B9">
      <w:headerReference w:type="even" r:id="rId9"/>
      <w:headerReference w:type="default" r:id="rId10"/>
      <w:footerReference w:type="even" r:id="rId11"/>
      <w:footerReference w:type="default" r:id="rId12"/>
      <w:headerReference w:type="first" r:id="rId13"/>
      <w:footerReference w:type="first" r:id="rId14"/>
      <w:pgSz w:w="11900" w:h="16840"/>
      <w:pgMar w:top="1440" w:right="1080" w:bottom="1440" w:left="1080" w:header="850" w:footer="992" w:gutter="0"/>
      <w:pgNumType w:fmt="numberInDash" w:start="1"/>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AE280" w14:textId="77777777" w:rsidR="002D331B" w:rsidRDefault="002D331B" w:rsidP="007134C7">
      <w:pPr>
        <w:spacing w:before="120"/>
        <w:ind w:firstLine="420"/>
      </w:pPr>
      <w:r>
        <w:separator/>
      </w:r>
    </w:p>
    <w:p w14:paraId="32203FB6" w14:textId="77777777" w:rsidR="002D331B" w:rsidRDefault="002D331B" w:rsidP="007134C7">
      <w:pPr>
        <w:spacing w:before="120"/>
        <w:ind w:firstLine="420"/>
      </w:pPr>
    </w:p>
  </w:endnote>
  <w:endnote w:type="continuationSeparator" w:id="0">
    <w:p w14:paraId="1827C332" w14:textId="77777777" w:rsidR="002D331B" w:rsidRDefault="002D331B" w:rsidP="007134C7">
      <w:pPr>
        <w:spacing w:before="120"/>
        <w:ind w:firstLine="420"/>
      </w:pPr>
      <w:r>
        <w:continuationSeparator/>
      </w:r>
    </w:p>
    <w:p w14:paraId="487818AD" w14:textId="77777777" w:rsidR="002D331B" w:rsidRDefault="002D331B" w:rsidP="007134C7">
      <w:pPr>
        <w:spacing w:before="120"/>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CF3C52" w:usb2="00000016" w:usb3="00000000" w:csb0="0004001F" w:csb1="00000000"/>
  </w:font>
  <w:font w:name="Songti SC">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8974F" w14:textId="77777777" w:rsidR="00365C3F" w:rsidRDefault="00365C3F" w:rsidP="007134C7">
    <w:pPr>
      <w:pStyle w:val="a5"/>
      <w:spacing w:before="120"/>
      <w:ind w:firstLine="360"/>
      <w:rPr>
        <w:rStyle w:val="a7"/>
      </w:rPr>
    </w:pPr>
    <w:r>
      <w:rPr>
        <w:rStyle w:val="a7"/>
      </w:rPr>
      <w:fldChar w:fldCharType="begin"/>
    </w:r>
    <w:r>
      <w:rPr>
        <w:rStyle w:val="a7"/>
      </w:rPr>
      <w:instrText xml:space="preserve">PAGE  </w:instrText>
    </w:r>
    <w:r>
      <w:rPr>
        <w:rStyle w:val="a7"/>
      </w:rPr>
      <w:fldChar w:fldCharType="end"/>
    </w:r>
  </w:p>
  <w:p w14:paraId="65A1A4A3" w14:textId="77777777" w:rsidR="00365C3F" w:rsidRDefault="00365C3F" w:rsidP="007134C7">
    <w:pPr>
      <w:pStyle w:val="a5"/>
      <w:spacing w:before="120"/>
      <w:ind w:firstLine="360"/>
      <w:rPr>
        <w:rStyle w:val="a7"/>
      </w:rPr>
    </w:pPr>
    <w:r>
      <w:rPr>
        <w:rStyle w:val="a7"/>
      </w:rPr>
      <w:fldChar w:fldCharType="begin"/>
    </w:r>
    <w:r>
      <w:rPr>
        <w:rStyle w:val="a7"/>
      </w:rPr>
      <w:instrText xml:space="preserve">PAGE  </w:instrText>
    </w:r>
    <w:r>
      <w:rPr>
        <w:rStyle w:val="a7"/>
      </w:rPr>
      <w:fldChar w:fldCharType="end"/>
    </w:r>
  </w:p>
  <w:p w14:paraId="0535F3A2" w14:textId="77777777" w:rsidR="00365C3F" w:rsidRDefault="00365C3F" w:rsidP="007134C7">
    <w:pPr>
      <w:pStyle w:val="a5"/>
      <w:spacing w:before="120"/>
      <w:ind w:firstLine="360"/>
    </w:pPr>
  </w:p>
  <w:p w14:paraId="7D151C96" w14:textId="77777777" w:rsidR="00365C3F" w:rsidRDefault="00365C3F" w:rsidP="007134C7">
    <w:pPr>
      <w:spacing w:before="120"/>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1B08D" w14:textId="5E2EB485" w:rsidR="00365C3F" w:rsidRPr="00984A99" w:rsidRDefault="00984A99" w:rsidP="00984A99">
    <w:pPr>
      <w:spacing w:before="120"/>
      <w:ind w:firstLine="360"/>
      <w:jc w:val="center"/>
      <w:rPr>
        <w:rFonts w:ascii="宋体" w:eastAsia="宋体" w:hAnsi="宋体" w:hint="eastAsia"/>
        <w:sz w:val="18"/>
        <w:szCs w:val="18"/>
      </w:rPr>
    </w:pPr>
    <w:r w:rsidRPr="00E92B0B">
      <w:rPr>
        <w:rFonts w:ascii="宋体" w:eastAsia="宋体" w:hAnsi="宋体"/>
        <w:sz w:val="18"/>
        <w:szCs w:val="18"/>
      </w:rPr>
      <w:fldChar w:fldCharType="begin"/>
    </w:r>
    <w:r w:rsidRPr="00E92B0B">
      <w:rPr>
        <w:rFonts w:ascii="宋体" w:eastAsia="宋体" w:hAnsi="宋体"/>
        <w:sz w:val="18"/>
        <w:szCs w:val="18"/>
      </w:rPr>
      <w:instrText xml:space="preserve"> PAGE \* Arabic \* MERGEFORMAT </w:instrText>
    </w:r>
    <w:r w:rsidRPr="00E92B0B">
      <w:rPr>
        <w:rFonts w:ascii="宋体" w:eastAsia="宋体" w:hAnsi="宋体"/>
        <w:sz w:val="18"/>
        <w:szCs w:val="18"/>
      </w:rPr>
      <w:fldChar w:fldCharType="separate"/>
    </w:r>
    <w:r>
      <w:rPr>
        <w:rFonts w:ascii="宋体" w:eastAsia="宋体" w:hAnsi="宋体"/>
        <w:sz w:val="18"/>
        <w:szCs w:val="18"/>
      </w:rPr>
      <w:t>1</w:t>
    </w:r>
    <w:r w:rsidRPr="00E92B0B">
      <w:rPr>
        <w:rFonts w:ascii="宋体" w:eastAsia="宋体" w:hAnsi="宋体"/>
        <w:sz w:val="18"/>
        <w:szCs w:val="18"/>
      </w:rPr>
      <w:fldChar w:fldCharType="end"/>
    </w:r>
    <w:r w:rsidRPr="00E92B0B">
      <w:rPr>
        <w:rFonts w:ascii="宋体" w:eastAsia="宋体" w:hAnsi="宋体"/>
        <w:sz w:val="18"/>
        <w:szCs w:val="18"/>
      </w:rPr>
      <w:t xml:space="preserve"> </w:t>
    </w:r>
    <w:r w:rsidRPr="00E92B0B">
      <w:rPr>
        <w:rFonts w:ascii="宋体" w:eastAsia="宋体" w:hAnsi="宋体" w:hint="eastAsia"/>
        <w:sz w:val="18"/>
        <w:szCs w:val="18"/>
      </w:rPr>
      <w:t>/</w:t>
    </w:r>
    <w:r w:rsidRPr="00E92B0B">
      <w:rPr>
        <w:rFonts w:ascii="宋体" w:eastAsia="宋体" w:hAnsi="宋体"/>
        <w:sz w:val="18"/>
        <w:szCs w:val="18"/>
      </w:rPr>
      <w:t xml:space="preserve"> </w:t>
    </w:r>
    <w:r w:rsidRPr="00E92B0B">
      <w:rPr>
        <w:rFonts w:ascii="宋体" w:eastAsia="宋体" w:hAnsi="宋体"/>
        <w:sz w:val="18"/>
        <w:szCs w:val="18"/>
      </w:rPr>
      <w:fldChar w:fldCharType="begin"/>
    </w:r>
    <w:r w:rsidRPr="00E92B0B">
      <w:rPr>
        <w:rFonts w:ascii="宋体" w:eastAsia="宋体" w:hAnsi="宋体"/>
        <w:sz w:val="18"/>
        <w:szCs w:val="18"/>
      </w:rPr>
      <w:instrText xml:space="preserve"> NUMPAGES  \* MERGEFORMAT </w:instrText>
    </w:r>
    <w:r w:rsidRPr="00E92B0B">
      <w:rPr>
        <w:rFonts w:ascii="宋体" w:eastAsia="宋体" w:hAnsi="宋体"/>
        <w:sz w:val="18"/>
        <w:szCs w:val="18"/>
      </w:rPr>
      <w:fldChar w:fldCharType="separate"/>
    </w:r>
    <w:r>
      <w:rPr>
        <w:rFonts w:ascii="宋体" w:eastAsia="宋体" w:hAnsi="宋体"/>
        <w:sz w:val="18"/>
        <w:szCs w:val="18"/>
      </w:rPr>
      <w:t>1</w:t>
    </w:r>
    <w:r w:rsidRPr="00E92B0B">
      <w:rPr>
        <w:rFonts w:ascii="宋体" w:eastAsia="宋体" w:hAnsi="宋体"/>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ABA87" w14:textId="77777777" w:rsidR="00365C3F" w:rsidRDefault="00365C3F">
    <w:pPr>
      <w:pStyle w:val="a5"/>
      <w:spacing w:before="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4ED28" w14:textId="77777777" w:rsidR="002D331B" w:rsidRDefault="002D331B" w:rsidP="007134C7">
      <w:pPr>
        <w:spacing w:before="120"/>
        <w:ind w:firstLine="420"/>
      </w:pPr>
      <w:r>
        <w:separator/>
      </w:r>
    </w:p>
    <w:p w14:paraId="2FFAEC20" w14:textId="77777777" w:rsidR="002D331B" w:rsidRDefault="002D331B" w:rsidP="007134C7">
      <w:pPr>
        <w:spacing w:before="120"/>
        <w:ind w:firstLine="420"/>
      </w:pPr>
    </w:p>
  </w:footnote>
  <w:footnote w:type="continuationSeparator" w:id="0">
    <w:p w14:paraId="0FAF3F1F" w14:textId="77777777" w:rsidR="002D331B" w:rsidRDefault="002D331B" w:rsidP="007134C7">
      <w:pPr>
        <w:spacing w:before="120"/>
        <w:ind w:firstLine="420"/>
      </w:pPr>
      <w:r>
        <w:continuationSeparator/>
      </w:r>
    </w:p>
    <w:p w14:paraId="51153C43" w14:textId="77777777" w:rsidR="002D331B" w:rsidRDefault="002D331B" w:rsidP="007134C7">
      <w:pPr>
        <w:spacing w:before="120"/>
        <w:ind w:firstLine="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8493E" w14:textId="77777777" w:rsidR="00365C3F" w:rsidRDefault="00365C3F">
    <w:pPr>
      <w:pStyle w:val="a3"/>
      <w:spacing w:before="120"/>
      <w:ind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D8F08" w14:textId="40655C38" w:rsidR="00365C3F" w:rsidRDefault="00365C3F" w:rsidP="00DF4DDE">
    <w:pPr>
      <w:pStyle w:val="a3"/>
      <w:spacing w:before="120"/>
      <w:ind w:firstLineChars="0" w:firstLine="0"/>
    </w:pPr>
    <w:r>
      <w:rPr>
        <w:rFonts w:ascii="SimSun" w:eastAsia="SimSun" w:hAnsi="SimSun"/>
      </w:rPr>
      <w:t>住房和城乡建设部等部门关于推动物业服务企业加快发展线上线下生活服务的意见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72149" w14:textId="77777777" w:rsidR="00365C3F" w:rsidRDefault="00365C3F">
    <w:pPr>
      <w:pStyle w:val="a3"/>
      <w:spacing w:before="12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15D77"/>
    <w:multiLevelType w:val="hybridMultilevel"/>
    <w:tmpl w:val="A04E6BF2"/>
    <w:lvl w:ilvl="0" w:tplc="19F661A6">
      <w:start w:val="1"/>
      <w:numFmt w:val="japaneseCounting"/>
      <w:lvlText w:val="第%1节"/>
      <w:lvlJc w:val="left"/>
      <w:pPr>
        <w:ind w:left="740" w:hanging="74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defaultTabStop w:val="420"/>
  <w:drawingGridHorizontalSpacing w:val="120"/>
  <w:drawingGridVerticalSpacing w:val="42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05E"/>
    <w:rsid w:val="00011E08"/>
    <w:rsid w:val="00014794"/>
    <w:rsid w:val="00023491"/>
    <w:rsid w:val="00055661"/>
    <w:rsid w:val="000838AC"/>
    <w:rsid w:val="000B4268"/>
    <w:rsid w:val="000C10B9"/>
    <w:rsid w:val="000E0518"/>
    <w:rsid w:val="0010142F"/>
    <w:rsid w:val="001156D2"/>
    <w:rsid w:val="00155379"/>
    <w:rsid w:val="0017262F"/>
    <w:rsid w:val="00182C03"/>
    <w:rsid w:val="00186C4B"/>
    <w:rsid w:val="00190F60"/>
    <w:rsid w:val="00191D9F"/>
    <w:rsid w:val="0019779C"/>
    <w:rsid w:val="001A42BB"/>
    <w:rsid w:val="001B24CE"/>
    <w:rsid w:val="001B2E08"/>
    <w:rsid w:val="001D0531"/>
    <w:rsid w:val="001D0DAF"/>
    <w:rsid w:val="001D686D"/>
    <w:rsid w:val="001D6F7C"/>
    <w:rsid w:val="00270DD6"/>
    <w:rsid w:val="002714BD"/>
    <w:rsid w:val="002A2902"/>
    <w:rsid w:val="002C0974"/>
    <w:rsid w:val="002C39FF"/>
    <w:rsid w:val="002D331B"/>
    <w:rsid w:val="002D5D85"/>
    <w:rsid w:val="002F167B"/>
    <w:rsid w:val="00315774"/>
    <w:rsid w:val="003309EA"/>
    <w:rsid w:val="003458E8"/>
    <w:rsid w:val="00357CE9"/>
    <w:rsid w:val="00365C3F"/>
    <w:rsid w:val="00374CB2"/>
    <w:rsid w:val="00376810"/>
    <w:rsid w:val="00383B57"/>
    <w:rsid w:val="003B262C"/>
    <w:rsid w:val="003B4437"/>
    <w:rsid w:val="003C10FA"/>
    <w:rsid w:val="003D3437"/>
    <w:rsid w:val="003D5198"/>
    <w:rsid w:val="003E5582"/>
    <w:rsid w:val="003F7DB5"/>
    <w:rsid w:val="004045E1"/>
    <w:rsid w:val="00405BE7"/>
    <w:rsid w:val="00406A7C"/>
    <w:rsid w:val="00413553"/>
    <w:rsid w:val="00421888"/>
    <w:rsid w:val="00446D77"/>
    <w:rsid w:val="00467D9B"/>
    <w:rsid w:val="00475DC8"/>
    <w:rsid w:val="004944E8"/>
    <w:rsid w:val="004B4872"/>
    <w:rsid w:val="004D31E1"/>
    <w:rsid w:val="004F13D2"/>
    <w:rsid w:val="0050214D"/>
    <w:rsid w:val="0050753C"/>
    <w:rsid w:val="0055454B"/>
    <w:rsid w:val="0058105E"/>
    <w:rsid w:val="00581CC2"/>
    <w:rsid w:val="005A545E"/>
    <w:rsid w:val="005D2A44"/>
    <w:rsid w:val="005D6387"/>
    <w:rsid w:val="005E1E7E"/>
    <w:rsid w:val="005E4537"/>
    <w:rsid w:val="005E6D11"/>
    <w:rsid w:val="005F302E"/>
    <w:rsid w:val="00647249"/>
    <w:rsid w:val="00661D6F"/>
    <w:rsid w:val="0067413F"/>
    <w:rsid w:val="00674271"/>
    <w:rsid w:val="00681022"/>
    <w:rsid w:val="00686367"/>
    <w:rsid w:val="006864EA"/>
    <w:rsid w:val="00687F70"/>
    <w:rsid w:val="0069459A"/>
    <w:rsid w:val="00695BBA"/>
    <w:rsid w:val="006B4B40"/>
    <w:rsid w:val="006C1E70"/>
    <w:rsid w:val="006C2F31"/>
    <w:rsid w:val="006C3857"/>
    <w:rsid w:val="006D629B"/>
    <w:rsid w:val="006E374D"/>
    <w:rsid w:val="00701E2A"/>
    <w:rsid w:val="0071172E"/>
    <w:rsid w:val="007134C7"/>
    <w:rsid w:val="007462C7"/>
    <w:rsid w:val="00762164"/>
    <w:rsid w:val="00766565"/>
    <w:rsid w:val="007729AE"/>
    <w:rsid w:val="007756F7"/>
    <w:rsid w:val="00790272"/>
    <w:rsid w:val="007902D8"/>
    <w:rsid w:val="007911E7"/>
    <w:rsid w:val="00791FE7"/>
    <w:rsid w:val="00794C21"/>
    <w:rsid w:val="00795EF7"/>
    <w:rsid w:val="007A21E7"/>
    <w:rsid w:val="007F7F4A"/>
    <w:rsid w:val="00805D1F"/>
    <w:rsid w:val="008157A1"/>
    <w:rsid w:val="008460F3"/>
    <w:rsid w:val="00846EED"/>
    <w:rsid w:val="008770F6"/>
    <w:rsid w:val="00883795"/>
    <w:rsid w:val="008929C2"/>
    <w:rsid w:val="00894A8F"/>
    <w:rsid w:val="008A0D66"/>
    <w:rsid w:val="008B30B1"/>
    <w:rsid w:val="008C79B1"/>
    <w:rsid w:val="008E1133"/>
    <w:rsid w:val="008E22F9"/>
    <w:rsid w:val="008F7C89"/>
    <w:rsid w:val="00911F3F"/>
    <w:rsid w:val="009121D8"/>
    <w:rsid w:val="009260CB"/>
    <w:rsid w:val="0092725B"/>
    <w:rsid w:val="00950CBB"/>
    <w:rsid w:val="00963F94"/>
    <w:rsid w:val="00966E87"/>
    <w:rsid w:val="00983AF9"/>
    <w:rsid w:val="00984A99"/>
    <w:rsid w:val="009902F4"/>
    <w:rsid w:val="009D126A"/>
    <w:rsid w:val="009D7F36"/>
    <w:rsid w:val="009E7109"/>
    <w:rsid w:val="009F0946"/>
    <w:rsid w:val="009F15D3"/>
    <w:rsid w:val="009F1EAF"/>
    <w:rsid w:val="00A04389"/>
    <w:rsid w:val="00A07EE7"/>
    <w:rsid w:val="00A23C07"/>
    <w:rsid w:val="00A5155E"/>
    <w:rsid w:val="00A6261D"/>
    <w:rsid w:val="00A67A2B"/>
    <w:rsid w:val="00A75184"/>
    <w:rsid w:val="00A7683F"/>
    <w:rsid w:val="00A82018"/>
    <w:rsid w:val="00A93A88"/>
    <w:rsid w:val="00AD29DF"/>
    <w:rsid w:val="00AF2439"/>
    <w:rsid w:val="00B22CD4"/>
    <w:rsid w:val="00B26EB6"/>
    <w:rsid w:val="00B33D8B"/>
    <w:rsid w:val="00B42D0D"/>
    <w:rsid w:val="00B45CD8"/>
    <w:rsid w:val="00B8279B"/>
    <w:rsid w:val="00B94875"/>
    <w:rsid w:val="00BA40E8"/>
    <w:rsid w:val="00BB260D"/>
    <w:rsid w:val="00BB56F9"/>
    <w:rsid w:val="00BE1F95"/>
    <w:rsid w:val="00BE2026"/>
    <w:rsid w:val="00BE618D"/>
    <w:rsid w:val="00C468EA"/>
    <w:rsid w:val="00CB0C3C"/>
    <w:rsid w:val="00CB7EA7"/>
    <w:rsid w:val="00CC410E"/>
    <w:rsid w:val="00CD77D2"/>
    <w:rsid w:val="00CF2EDD"/>
    <w:rsid w:val="00D11826"/>
    <w:rsid w:val="00D11FA0"/>
    <w:rsid w:val="00D21CC8"/>
    <w:rsid w:val="00D350CF"/>
    <w:rsid w:val="00D42329"/>
    <w:rsid w:val="00D429FF"/>
    <w:rsid w:val="00D707CE"/>
    <w:rsid w:val="00D83979"/>
    <w:rsid w:val="00D87B1D"/>
    <w:rsid w:val="00D9483C"/>
    <w:rsid w:val="00DB0A8E"/>
    <w:rsid w:val="00DB3F75"/>
    <w:rsid w:val="00DD4082"/>
    <w:rsid w:val="00DD6EBA"/>
    <w:rsid w:val="00DE17E6"/>
    <w:rsid w:val="00DF4DDE"/>
    <w:rsid w:val="00DF5DD3"/>
    <w:rsid w:val="00E07A1C"/>
    <w:rsid w:val="00E16E7C"/>
    <w:rsid w:val="00E20705"/>
    <w:rsid w:val="00E367EF"/>
    <w:rsid w:val="00E4508E"/>
    <w:rsid w:val="00E519E7"/>
    <w:rsid w:val="00E62A39"/>
    <w:rsid w:val="00E6789D"/>
    <w:rsid w:val="00E709D0"/>
    <w:rsid w:val="00E91848"/>
    <w:rsid w:val="00E9315A"/>
    <w:rsid w:val="00E93E4A"/>
    <w:rsid w:val="00EE2355"/>
    <w:rsid w:val="00F07C98"/>
    <w:rsid w:val="00F15993"/>
    <w:rsid w:val="00F42084"/>
    <w:rsid w:val="00F47B0B"/>
    <w:rsid w:val="00F50BFC"/>
    <w:rsid w:val="00F63D38"/>
    <w:rsid w:val="00F6559B"/>
    <w:rsid w:val="00F91D76"/>
    <w:rsid w:val="00FA04AF"/>
    <w:rsid w:val="00FA49DB"/>
    <w:rsid w:val="00FD2CD5"/>
    <w:rsid w:val="00FD7099"/>
    <w:rsid w:val="00FE1BFB"/>
    <w:rsid w:val="00FE5686"/>
    <w:rsid w:val="00FF6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4B08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CC410E"/>
    <w:pPr>
      <w:spacing w:beforeLines="50" w:before="50"/>
      <w:ind w:firstLineChars="200" w:firstLine="200"/>
    </w:pPr>
    <w:rPr>
      <w:rFonts w:ascii="DengXian" w:eastAsia="DengXian" w:hAnsi="DengXian" w:cs="宋体"/>
      <w:kern w:val="0"/>
      <w:sz w:val="21"/>
      <w:szCs w:val="21"/>
    </w:rPr>
  </w:style>
  <w:style w:type="paragraph" w:styleId="1">
    <w:name w:val="heading 1"/>
    <w:basedOn w:val="a"/>
    <w:link w:val="10"/>
    <w:uiPriority w:val="9"/>
    <w:qFormat/>
    <w:rsid w:val="00661D6F"/>
    <w:pPr>
      <w:spacing w:beforeLines="100" w:before="423" w:afterLines="75" w:after="317" w:line="400" w:lineRule="exact"/>
      <w:ind w:firstLineChars="0" w:firstLine="0"/>
      <w:jc w:val="center"/>
      <w:outlineLvl w:val="0"/>
    </w:pPr>
    <w:rPr>
      <w:rFonts w:eastAsia="宋体"/>
      <w:b/>
      <w:bCs/>
      <w:kern w:val="36"/>
      <w:sz w:val="24"/>
      <w:szCs w:val="24"/>
    </w:rPr>
  </w:style>
  <w:style w:type="paragraph" w:styleId="2">
    <w:name w:val="heading 2"/>
    <w:basedOn w:val="a"/>
    <w:next w:val="a"/>
    <w:link w:val="20"/>
    <w:uiPriority w:val="9"/>
    <w:unhideWhenUsed/>
    <w:qFormat/>
    <w:rsid w:val="009F15D3"/>
    <w:pPr>
      <w:keepNext/>
      <w:keepLines/>
      <w:spacing w:before="211" w:line="400" w:lineRule="exact"/>
      <w:ind w:firstLineChars="0" w:firstLine="0"/>
      <w:jc w:val="center"/>
      <w:outlineLvl w:val="1"/>
    </w:pPr>
    <w:rPr>
      <w:rFonts w:cstheme="majorBidi"/>
      <w:b/>
      <w:bCs/>
      <w:szCs w:val="32"/>
    </w:rPr>
  </w:style>
  <w:style w:type="paragraph" w:styleId="3">
    <w:name w:val="heading 3"/>
    <w:basedOn w:val="a"/>
    <w:next w:val="a"/>
    <w:link w:val="30"/>
    <w:uiPriority w:val="9"/>
    <w:unhideWhenUsed/>
    <w:qFormat/>
    <w:rsid w:val="00EE2355"/>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70DD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105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8105E"/>
    <w:rPr>
      <w:sz w:val="18"/>
      <w:szCs w:val="18"/>
    </w:rPr>
  </w:style>
  <w:style w:type="paragraph" w:styleId="a5">
    <w:name w:val="footer"/>
    <w:basedOn w:val="a"/>
    <w:link w:val="a6"/>
    <w:uiPriority w:val="99"/>
    <w:unhideWhenUsed/>
    <w:rsid w:val="0058105E"/>
    <w:pPr>
      <w:tabs>
        <w:tab w:val="center" w:pos="4153"/>
        <w:tab w:val="right" w:pos="8306"/>
      </w:tabs>
      <w:snapToGrid w:val="0"/>
    </w:pPr>
    <w:rPr>
      <w:sz w:val="18"/>
      <w:szCs w:val="18"/>
    </w:rPr>
  </w:style>
  <w:style w:type="character" w:customStyle="1" w:styleId="a6">
    <w:name w:val="页脚 字符"/>
    <w:basedOn w:val="a0"/>
    <w:link w:val="a5"/>
    <w:uiPriority w:val="99"/>
    <w:rsid w:val="0058105E"/>
    <w:rPr>
      <w:sz w:val="18"/>
      <w:szCs w:val="18"/>
    </w:rPr>
  </w:style>
  <w:style w:type="character" w:styleId="a7">
    <w:name w:val="page number"/>
    <w:basedOn w:val="a0"/>
    <w:uiPriority w:val="99"/>
    <w:semiHidden/>
    <w:unhideWhenUsed/>
    <w:rsid w:val="00E709D0"/>
  </w:style>
  <w:style w:type="character" w:customStyle="1" w:styleId="10">
    <w:name w:val="标题 1 字符"/>
    <w:basedOn w:val="a0"/>
    <w:link w:val="1"/>
    <w:uiPriority w:val="9"/>
    <w:rsid w:val="00661D6F"/>
    <w:rPr>
      <w:rFonts w:ascii="DengXian" w:eastAsia="宋体" w:hAnsi="DengXian" w:cs="宋体"/>
      <w:b/>
      <w:bCs/>
      <w:kern w:val="36"/>
    </w:rPr>
  </w:style>
  <w:style w:type="character" w:styleId="a8">
    <w:name w:val="Hyperlink"/>
    <w:basedOn w:val="a0"/>
    <w:uiPriority w:val="99"/>
    <w:unhideWhenUsed/>
    <w:rsid w:val="007911E7"/>
    <w:rPr>
      <w:strike w:val="0"/>
      <w:dstrike w:val="0"/>
      <w:color w:val="0000FF"/>
      <w:u w:val="none"/>
      <w:effect w:val="none"/>
    </w:rPr>
  </w:style>
  <w:style w:type="paragraph" w:styleId="a9">
    <w:name w:val="Normal (Web)"/>
    <w:basedOn w:val="a"/>
    <w:uiPriority w:val="99"/>
    <w:unhideWhenUsed/>
    <w:rsid w:val="007911E7"/>
    <w:pPr>
      <w:spacing w:before="100" w:beforeAutospacing="1" w:after="100" w:afterAutospacing="1"/>
    </w:pPr>
  </w:style>
  <w:style w:type="paragraph" w:customStyle="1" w:styleId="doc-a">
    <w:name w:val="doc-a"/>
    <w:basedOn w:val="a"/>
    <w:rsid w:val="007911E7"/>
    <w:pPr>
      <w:spacing w:before="100" w:beforeAutospacing="1" w:after="100" w:afterAutospacing="1"/>
      <w:ind w:firstLine="480"/>
    </w:pPr>
    <w:rPr>
      <w:rFonts w:ascii="微软雅黑" w:eastAsia="微软雅黑" w:hAnsi="微软雅黑"/>
    </w:rPr>
  </w:style>
  <w:style w:type="paragraph" w:customStyle="1" w:styleId="cnsubtitle">
    <w:name w:val="cnsubtitle"/>
    <w:basedOn w:val="a"/>
    <w:uiPriority w:val="99"/>
    <w:semiHidden/>
    <w:rsid w:val="007911E7"/>
    <w:pPr>
      <w:spacing w:before="315" w:after="315" w:line="300" w:lineRule="exact"/>
    </w:pPr>
    <w:rPr>
      <w:rFonts w:ascii="微软雅黑" w:eastAsia="微软雅黑" w:hAnsi="微软雅黑"/>
    </w:rPr>
  </w:style>
  <w:style w:type="paragraph" w:customStyle="1" w:styleId="cntitle">
    <w:name w:val="cntitle"/>
    <w:basedOn w:val="a"/>
    <w:uiPriority w:val="99"/>
    <w:semiHidden/>
    <w:rsid w:val="007911E7"/>
    <w:pPr>
      <w:spacing w:before="150" w:after="150"/>
      <w:ind w:left="150" w:right="150"/>
      <w:jc w:val="center"/>
    </w:pPr>
    <w:rPr>
      <w:rFonts w:ascii="微软雅黑" w:eastAsia="微软雅黑" w:hAnsi="微软雅黑"/>
      <w:b/>
      <w:bCs/>
      <w:vanish/>
    </w:rPr>
  </w:style>
  <w:style w:type="paragraph" w:customStyle="1" w:styleId="promulgatetitle">
    <w:name w:val="promulgatetitle"/>
    <w:basedOn w:val="a"/>
    <w:uiPriority w:val="99"/>
    <w:semiHidden/>
    <w:rsid w:val="007911E7"/>
    <w:pPr>
      <w:spacing w:before="100" w:beforeAutospacing="1" w:after="100" w:afterAutospacing="1"/>
      <w:jc w:val="center"/>
    </w:pPr>
    <w:rPr>
      <w:rFonts w:ascii="微软雅黑" w:eastAsia="微软雅黑" w:hAnsi="微软雅黑"/>
      <w:b/>
      <w:bCs/>
      <w:vanish/>
    </w:rPr>
  </w:style>
  <w:style w:type="paragraph" w:customStyle="1" w:styleId="promulgatesubtitle">
    <w:name w:val="promulgatesubtitle"/>
    <w:basedOn w:val="a"/>
    <w:uiPriority w:val="99"/>
    <w:semiHidden/>
    <w:rsid w:val="007911E7"/>
    <w:pPr>
      <w:spacing w:before="150" w:after="150"/>
      <w:ind w:left="150" w:right="150"/>
      <w:jc w:val="center"/>
    </w:pPr>
    <w:rPr>
      <w:rFonts w:ascii="微软雅黑" w:eastAsia="微软雅黑" w:hAnsi="微软雅黑"/>
      <w:sz w:val="23"/>
      <w:szCs w:val="23"/>
    </w:rPr>
  </w:style>
  <w:style w:type="paragraph" w:customStyle="1" w:styleId="promulgatedate">
    <w:name w:val="promulgatedate"/>
    <w:basedOn w:val="a"/>
    <w:rsid w:val="007911E7"/>
    <w:pPr>
      <w:jc w:val="right"/>
    </w:pPr>
  </w:style>
  <w:style w:type="paragraph" w:customStyle="1" w:styleId="promulgatesignatory">
    <w:name w:val="promulgatesignatory"/>
    <w:basedOn w:val="a"/>
    <w:rsid w:val="007911E7"/>
    <w:pPr>
      <w:jc w:val="right"/>
    </w:pPr>
  </w:style>
  <w:style w:type="paragraph" w:customStyle="1" w:styleId="11">
    <w:name w:val="标题1"/>
    <w:basedOn w:val="a"/>
    <w:uiPriority w:val="99"/>
    <w:semiHidden/>
    <w:rsid w:val="007911E7"/>
    <w:pPr>
      <w:spacing w:before="100" w:beforeAutospacing="1" w:after="100" w:afterAutospacing="1"/>
      <w:ind w:firstLine="480"/>
    </w:pPr>
    <w:rPr>
      <w:rFonts w:ascii="微软雅黑" w:eastAsia="微软雅黑" w:hAnsi="微软雅黑"/>
    </w:rPr>
  </w:style>
  <w:style w:type="paragraph" w:customStyle="1" w:styleId="catalog-a">
    <w:name w:val="catalog-a"/>
    <w:basedOn w:val="a"/>
    <w:uiPriority w:val="99"/>
    <w:semiHidden/>
    <w:rsid w:val="007911E7"/>
    <w:pPr>
      <w:spacing w:before="100" w:beforeAutospacing="1" w:after="100" w:afterAutospacing="1"/>
    </w:pPr>
  </w:style>
  <w:style w:type="character" w:customStyle="1" w:styleId="chaptertitle">
    <w:name w:val="chaptertitle"/>
    <w:basedOn w:val="a0"/>
    <w:rsid w:val="007911E7"/>
    <w:rPr>
      <w:rFonts w:ascii="微软雅黑" w:eastAsia="微软雅黑" w:hAnsi="微软雅黑" w:hint="eastAsia"/>
      <w:b/>
      <w:bCs/>
      <w:sz w:val="21"/>
      <w:szCs w:val="21"/>
    </w:rPr>
  </w:style>
  <w:style w:type="character" w:customStyle="1" w:styleId="metaname1">
    <w:name w:val="metaname1"/>
    <w:basedOn w:val="a0"/>
    <w:rsid w:val="007911E7"/>
    <w:rPr>
      <w:rFonts w:ascii="微软雅黑" w:eastAsia="微软雅黑" w:hAnsi="微软雅黑" w:hint="eastAsia"/>
      <w:b/>
      <w:bCs/>
      <w:sz w:val="21"/>
      <w:szCs w:val="21"/>
    </w:rPr>
  </w:style>
  <w:style w:type="character" w:customStyle="1" w:styleId="sect2title1">
    <w:name w:val="sect2title1"/>
    <w:basedOn w:val="a0"/>
    <w:rsid w:val="007911E7"/>
    <w:rPr>
      <w:rFonts w:ascii="微软雅黑" w:eastAsia="微软雅黑" w:hAnsi="微软雅黑" w:hint="eastAsia"/>
      <w:b/>
      <w:bCs/>
      <w:sz w:val="21"/>
      <w:szCs w:val="21"/>
    </w:rPr>
  </w:style>
  <w:style w:type="character" w:customStyle="1" w:styleId="title1">
    <w:name w:val="title1"/>
    <w:basedOn w:val="a0"/>
    <w:rsid w:val="007911E7"/>
    <w:rPr>
      <w:rFonts w:ascii="微软雅黑" w:eastAsia="微软雅黑" w:hAnsi="微软雅黑" w:hint="eastAsia"/>
      <w:sz w:val="21"/>
      <w:szCs w:val="21"/>
    </w:rPr>
  </w:style>
  <w:style w:type="character" w:customStyle="1" w:styleId="sect1title1">
    <w:name w:val="sect1title1"/>
    <w:basedOn w:val="a0"/>
    <w:rsid w:val="007911E7"/>
    <w:rPr>
      <w:rFonts w:ascii="微软雅黑" w:eastAsia="微软雅黑" w:hAnsi="微软雅黑" w:hint="eastAsia"/>
      <w:b/>
      <w:bCs/>
      <w:sz w:val="21"/>
      <w:szCs w:val="21"/>
    </w:rPr>
  </w:style>
  <w:style w:type="character" w:styleId="aa">
    <w:name w:val="annotation reference"/>
    <w:basedOn w:val="a0"/>
    <w:uiPriority w:val="99"/>
    <w:semiHidden/>
    <w:unhideWhenUsed/>
    <w:rsid w:val="001B2E08"/>
    <w:rPr>
      <w:sz w:val="21"/>
      <w:szCs w:val="21"/>
    </w:rPr>
  </w:style>
  <w:style w:type="paragraph" w:styleId="ab">
    <w:name w:val="annotation text"/>
    <w:basedOn w:val="a"/>
    <w:link w:val="ac"/>
    <w:uiPriority w:val="99"/>
    <w:unhideWhenUsed/>
    <w:rsid w:val="001B2E08"/>
  </w:style>
  <w:style w:type="character" w:customStyle="1" w:styleId="ac">
    <w:name w:val="批注文字 字符"/>
    <w:basedOn w:val="a0"/>
    <w:link w:val="ab"/>
    <w:uiPriority w:val="99"/>
    <w:rsid w:val="001B2E08"/>
    <w:rPr>
      <w:rFonts w:ascii="宋体" w:eastAsia="宋体" w:hAnsi="宋体" w:cs="宋体"/>
      <w:kern w:val="0"/>
    </w:rPr>
  </w:style>
  <w:style w:type="paragraph" w:styleId="ad">
    <w:name w:val="annotation subject"/>
    <w:basedOn w:val="ab"/>
    <w:next w:val="ab"/>
    <w:link w:val="ae"/>
    <w:uiPriority w:val="99"/>
    <w:semiHidden/>
    <w:unhideWhenUsed/>
    <w:rsid w:val="001B2E08"/>
    <w:rPr>
      <w:b/>
      <w:bCs/>
    </w:rPr>
  </w:style>
  <w:style w:type="character" w:customStyle="1" w:styleId="ae">
    <w:name w:val="批注主题 字符"/>
    <w:basedOn w:val="ac"/>
    <w:link w:val="ad"/>
    <w:uiPriority w:val="99"/>
    <w:semiHidden/>
    <w:rsid w:val="001B2E08"/>
    <w:rPr>
      <w:rFonts w:ascii="宋体" w:eastAsia="宋体" w:hAnsi="宋体" w:cs="宋体"/>
      <w:b/>
      <w:bCs/>
      <w:kern w:val="0"/>
    </w:rPr>
  </w:style>
  <w:style w:type="paragraph" w:styleId="af">
    <w:name w:val="Balloon Text"/>
    <w:basedOn w:val="a"/>
    <w:link w:val="af0"/>
    <w:uiPriority w:val="99"/>
    <w:semiHidden/>
    <w:unhideWhenUsed/>
    <w:rsid w:val="001B2E08"/>
    <w:rPr>
      <w:rFonts w:ascii="Times New Roman" w:hAnsi="Times New Roman" w:cs="Times New Roman"/>
      <w:sz w:val="18"/>
      <w:szCs w:val="18"/>
    </w:rPr>
  </w:style>
  <w:style w:type="character" w:customStyle="1" w:styleId="af0">
    <w:name w:val="批注框文本 字符"/>
    <w:basedOn w:val="a0"/>
    <w:link w:val="af"/>
    <w:uiPriority w:val="99"/>
    <w:semiHidden/>
    <w:rsid w:val="001B2E08"/>
    <w:rPr>
      <w:rFonts w:ascii="Times New Roman" w:eastAsia="宋体" w:hAnsi="Times New Roman" w:cs="Times New Roman"/>
      <w:kern w:val="0"/>
      <w:sz w:val="18"/>
      <w:szCs w:val="18"/>
    </w:rPr>
  </w:style>
  <w:style w:type="table" w:styleId="af1">
    <w:name w:val="Table Grid"/>
    <w:basedOn w:val="a1"/>
    <w:uiPriority w:val="39"/>
    <w:rsid w:val="00E62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rsid w:val="001156D2"/>
    <w:rPr>
      <w:rFonts w:ascii="DengXian" w:eastAsia="DengXian" w:hAnsi="DengXian" w:cs="宋体"/>
      <w:b/>
      <w:bCs/>
      <w:kern w:val="0"/>
      <w:szCs w:val="32"/>
    </w:rPr>
  </w:style>
  <w:style w:type="character" w:styleId="af2">
    <w:name w:val="FollowedHyperlink"/>
    <w:basedOn w:val="a0"/>
    <w:uiPriority w:val="99"/>
    <w:semiHidden/>
    <w:unhideWhenUsed/>
    <w:rsid w:val="001D0531"/>
    <w:rPr>
      <w:color w:val="954F72" w:themeColor="followedHyperlink"/>
      <w:u w:val="single"/>
    </w:rPr>
  </w:style>
  <w:style w:type="character" w:customStyle="1" w:styleId="20">
    <w:name w:val="标题 2 字符"/>
    <w:basedOn w:val="a0"/>
    <w:link w:val="2"/>
    <w:uiPriority w:val="9"/>
    <w:rsid w:val="009F15D3"/>
    <w:rPr>
      <w:rFonts w:ascii="DengXian" w:eastAsia="DengXian" w:hAnsi="DengXian" w:cstheme="majorBidi"/>
      <w:b/>
      <w:bCs/>
      <w:kern w:val="0"/>
      <w:sz w:val="21"/>
      <w:szCs w:val="32"/>
    </w:rPr>
  </w:style>
  <w:style w:type="paragraph" w:styleId="TOC1">
    <w:name w:val="toc 1"/>
    <w:basedOn w:val="1"/>
    <w:next w:val="1"/>
    <w:autoRedefine/>
    <w:uiPriority w:val="39"/>
    <w:unhideWhenUsed/>
    <w:rsid w:val="00B22CD4"/>
    <w:pPr>
      <w:tabs>
        <w:tab w:val="right" w:pos="9730"/>
      </w:tabs>
      <w:spacing w:beforeLines="0" w:before="0" w:afterLines="0" w:after="0" w:line="240" w:lineRule="auto"/>
      <w:jc w:val="left"/>
      <w:outlineLvl w:val="9"/>
    </w:pPr>
    <w:rPr>
      <w:rFonts w:asciiTheme="minorHAnsi"/>
      <w:b w:val="0"/>
      <w:caps/>
      <w:kern w:val="0"/>
      <w:sz w:val="21"/>
      <w:szCs w:val="20"/>
    </w:rPr>
  </w:style>
  <w:style w:type="paragraph" w:styleId="TOC2">
    <w:name w:val="toc 2"/>
    <w:basedOn w:val="a"/>
    <w:next w:val="a"/>
    <w:autoRedefine/>
    <w:uiPriority w:val="39"/>
    <w:unhideWhenUsed/>
    <w:rsid w:val="00AF2439"/>
    <w:pPr>
      <w:spacing w:beforeLines="0" w:before="0"/>
    </w:pPr>
    <w:rPr>
      <w:rFonts w:asciiTheme="minorHAnsi" w:eastAsiaTheme="minorHAnsi"/>
      <w:smallCaps/>
      <w:szCs w:val="20"/>
    </w:rPr>
  </w:style>
  <w:style w:type="paragraph" w:styleId="TOC3">
    <w:name w:val="toc 3"/>
    <w:basedOn w:val="a"/>
    <w:next w:val="a"/>
    <w:autoRedefine/>
    <w:uiPriority w:val="39"/>
    <w:unhideWhenUsed/>
    <w:rsid w:val="00D83979"/>
    <w:pPr>
      <w:spacing w:before="0"/>
      <w:ind w:left="420"/>
    </w:pPr>
    <w:rPr>
      <w:rFonts w:asciiTheme="minorHAnsi" w:eastAsiaTheme="minorHAnsi"/>
      <w:i/>
      <w:iCs/>
      <w:sz w:val="20"/>
      <w:szCs w:val="20"/>
    </w:rPr>
  </w:style>
  <w:style w:type="paragraph" w:styleId="TOC4">
    <w:name w:val="toc 4"/>
    <w:basedOn w:val="a"/>
    <w:next w:val="a"/>
    <w:autoRedefine/>
    <w:uiPriority w:val="39"/>
    <w:unhideWhenUsed/>
    <w:rsid w:val="00D83979"/>
    <w:pPr>
      <w:spacing w:before="0"/>
      <w:ind w:left="630"/>
    </w:pPr>
    <w:rPr>
      <w:rFonts w:asciiTheme="minorHAnsi" w:eastAsiaTheme="minorHAnsi"/>
      <w:sz w:val="18"/>
      <w:szCs w:val="18"/>
    </w:rPr>
  </w:style>
  <w:style w:type="paragraph" w:styleId="TOC5">
    <w:name w:val="toc 5"/>
    <w:basedOn w:val="a"/>
    <w:next w:val="a"/>
    <w:autoRedefine/>
    <w:uiPriority w:val="39"/>
    <w:unhideWhenUsed/>
    <w:rsid w:val="00D83979"/>
    <w:pPr>
      <w:spacing w:before="0"/>
      <w:ind w:left="840"/>
    </w:pPr>
    <w:rPr>
      <w:rFonts w:asciiTheme="minorHAnsi" w:eastAsiaTheme="minorHAnsi"/>
      <w:sz w:val="18"/>
      <w:szCs w:val="18"/>
    </w:rPr>
  </w:style>
  <w:style w:type="paragraph" w:styleId="TOC6">
    <w:name w:val="toc 6"/>
    <w:basedOn w:val="a"/>
    <w:next w:val="a"/>
    <w:autoRedefine/>
    <w:uiPriority w:val="39"/>
    <w:unhideWhenUsed/>
    <w:rsid w:val="00D83979"/>
    <w:pPr>
      <w:spacing w:before="0"/>
      <w:ind w:left="1050"/>
    </w:pPr>
    <w:rPr>
      <w:rFonts w:asciiTheme="minorHAnsi" w:eastAsiaTheme="minorHAnsi"/>
      <w:sz w:val="18"/>
      <w:szCs w:val="18"/>
    </w:rPr>
  </w:style>
  <w:style w:type="paragraph" w:styleId="TOC7">
    <w:name w:val="toc 7"/>
    <w:basedOn w:val="a"/>
    <w:next w:val="a"/>
    <w:autoRedefine/>
    <w:uiPriority w:val="39"/>
    <w:unhideWhenUsed/>
    <w:rsid w:val="00D83979"/>
    <w:pPr>
      <w:spacing w:before="0"/>
      <w:ind w:left="1260"/>
    </w:pPr>
    <w:rPr>
      <w:rFonts w:asciiTheme="minorHAnsi" w:eastAsiaTheme="minorHAnsi"/>
      <w:sz w:val="18"/>
      <w:szCs w:val="18"/>
    </w:rPr>
  </w:style>
  <w:style w:type="paragraph" w:styleId="TOC8">
    <w:name w:val="toc 8"/>
    <w:basedOn w:val="a"/>
    <w:next w:val="a"/>
    <w:autoRedefine/>
    <w:uiPriority w:val="39"/>
    <w:unhideWhenUsed/>
    <w:rsid w:val="00D83979"/>
    <w:pPr>
      <w:spacing w:before="0"/>
      <w:ind w:left="1470"/>
    </w:pPr>
    <w:rPr>
      <w:rFonts w:asciiTheme="minorHAnsi" w:eastAsiaTheme="minorHAnsi"/>
      <w:sz w:val="18"/>
      <w:szCs w:val="18"/>
    </w:rPr>
  </w:style>
  <w:style w:type="paragraph" w:styleId="TOC9">
    <w:name w:val="toc 9"/>
    <w:basedOn w:val="a"/>
    <w:next w:val="a"/>
    <w:autoRedefine/>
    <w:uiPriority w:val="39"/>
    <w:unhideWhenUsed/>
    <w:rsid w:val="00D83979"/>
    <w:pPr>
      <w:spacing w:before="0"/>
      <w:ind w:left="1680"/>
    </w:pPr>
    <w:rPr>
      <w:rFonts w:asciiTheme="minorHAnsi" w:eastAsiaTheme="minorHAnsi"/>
      <w:sz w:val="18"/>
      <w:szCs w:val="18"/>
    </w:rPr>
  </w:style>
  <w:style w:type="paragraph" w:styleId="TOC">
    <w:name w:val="TOC Heading"/>
    <w:basedOn w:val="1"/>
    <w:next w:val="a"/>
    <w:uiPriority w:val="39"/>
    <w:unhideWhenUsed/>
    <w:qFormat/>
    <w:rsid w:val="00475DC8"/>
    <w:pPr>
      <w:keepNext/>
      <w:keepLines/>
      <w:spacing w:before="480" w:after="0" w:line="276" w:lineRule="auto"/>
      <w:outlineLvl w:val="9"/>
    </w:pPr>
    <w:rPr>
      <w:rFonts w:asciiTheme="majorHAnsi" w:eastAsiaTheme="majorEastAsia" w:hAnsiTheme="majorHAnsi" w:cstheme="majorBidi"/>
      <w:color w:val="2F5496" w:themeColor="accent1" w:themeShade="BF"/>
      <w:kern w:val="0"/>
      <w:szCs w:val="28"/>
    </w:rPr>
  </w:style>
  <w:style w:type="table" w:styleId="af3">
    <w:name w:val="Grid Table Light"/>
    <w:basedOn w:val="a1"/>
    <w:uiPriority w:val="40"/>
    <w:rsid w:val="00A07E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4">
    <w:name w:val="Revision"/>
    <w:hidden/>
    <w:uiPriority w:val="99"/>
    <w:semiHidden/>
    <w:rsid w:val="008E1133"/>
    <w:rPr>
      <w:rFonts w:ascii="宋体" w:eastAsia="宋体" w:hAnsi="宋体" w:cs="宋体"/>
      <w:kern w:val="0"/>
    </w:rPr>
  </w:style>
  <w:style w:type="paragraph" w:styleId="af5">
    <w:name w:val="Title"/>
    <w:basedOn w:val="a"/>
    <w:next w:val="a"/>
    <w:link w:val="af6"/>
    <w:uiPriority w:val="10"/>
    <w:qFormat/>
    <w:rsid w:val="0092725B"/>
    <w:pPr>
      <w:spacing w:before="240" w:after="60"/>
      <w:jc w:val="center"/>
      <w:outlineLvl w:val="0"/>
    </w:pPr>
    <w:rPr>
      <w:rFonts w:asciiTheme="majorHAnsi" w:eastAsia="Songti SC" w:hAnsiTheme="majorHAnsi" w:cstheme="majorBidi"/>
      <w:b/>
      <w:bCs/>
      <w:sz w:val="32"/>
      <w:szCs w:val="32"/>
    </w:rPr>
  </w:style>
  <w:style w:type="character" w:customStyle="1" w:styleId="af6">
    <w:name w:val="标题 字符"/>
    <w:basedOn w:val="a0"/>
    <w:link w:val="af5"/>
    <w:uiPriority w:val="10"/>
    <w:rsid w:val="0092725B"/>
    <w:rPr>
      <w:rFonts w:asciiTheme="majorHAnsi" w:eastAsia="Songti SC" w:hAnsiTheme="majorHAnsi" w:cstheme="majorBidi"/>
      <w:b/>
      <w:bCs/>
      <w:kern w:val="0"/>
      <w:sz w:val="32"/>
      <w:szCs w:val="32"/>
    </w:rPr>
  </w:style>
  <w:style w:type="paragraph" w:styleId="af7">
    <w:name w:val="Subtitle"/>
    <w:basedOn w:val="a"/>
    <w:next w:val="a"/>
    <w:link w:val="af8"/>
    <w:uiPriority w:val="11"/>
    <w:qFormat/>
    <w:rsid w:val="001156D2"/>
    <w:pPr>
      <w:spacing w:before="60" w:after="60" w:line="312" w:lineRule="auto"/>
      <w:jc w:val="center"/>
      <w:outlineLvl w:val="1"/>
    </w:pPr>
    <w:rPr>
      <w:rFonts w:asciiTheme="minorHAnsi" w:hAnsiTheme="minorHAnsi" w:cstheme="minorBidi"/>
      <w:bCs/>
      <w:kern w:val="28"/>
      <w:szCs w:val="32"/>
    </w:rPr>
  </w:style>
  <w:style w:type="character" w:customStyle="1" w:styleId="af8">
    <w:name w:val="副标题 字符"/>
    <w:basedOn w:val="a0"/>
    <w:link w:val="af7"/>
    <w:uiPriority w:val="11"/>
    <w:rsid w:val="001156D2"/>
    <w:rPr>
      <w:rFonts w:eastAsia="DengXian"/>
      <w:bCs/>
      <w:kern w:val="28"/>
      <w:sz w:val="21"/>
      <w:szCs w:val="32"/>
    </w:rPr>
  </w:style>
  <w:style w:type="paragraph" w:styleId="af9">
    <w:name w:val="Quote"/>
    <w:basedOn w:val="a"/>
    <w:next w:val="a"/>
    <w:link w:val="afa"/>
    <w:uiPriority w:val="29"/>
    <w:qFormat/>
    <w:rsid w:val="00C468EA"/>
    <w:pPr>
      <w:spacing w:beforeLines="25" w:before="25" w:line="240" w:lineRule="exact"/>
    </w:pPr>
    <w:rPr>
      <w:iCs/>
      <w:color w:val="404040" w:themeColor="text1" w:themeTint="BF"/>
    </w:rPr>
  </w:style>
  <w:style w:type="character" w:customStyle="1" w:styleId="afa">
    <w:name w:val="引用 字符"/>
    <w:basedOn w:val="a0"/>
    <w:link w:val="af9"/>
    <w:uiPriority w:val="29"/>
    <w:rsid w:val="00C468EA"/>
    <w:rPr>
      <w:rFonts w:ascii="DengXian" w:eastAsia="DengXian" w:hAnsi="DengXian" w:cs="宋体"/>
      <w:iCs/>
      <w:color w:val="404040" w:themeColor="text1" w:themeTint="BF"/>
      <w:kern w:val="0"/>
      <w:sz w:val="21"/>
      <w:szCs w:val="21"/>
    </w:rPr>
  </w:style>
  <w:style w:type="character" w:customStyle="1" w:styleId="40">
    <w:name w:val="标题 4 字符"/>
    <w:basedOn w:val="a0"/>
    <w:link w:val="4"/>
    <w:uiPriority w:val="9"/>
    <w:semiHidden/>
    <w:rsid w:val="00270DD6"/>
    <w:rPr>
      <w:rFonts w:asciiTheme="majorHAnsi" w:eastAsiaTheme="majorEastAsia" w:hAnsiTheme="majorHAnsi" w:cstheme="majorBidi"/>
      <w:b/>
      <w:bCs/>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22269">
      <w:bodyDiv w:val="1"/>
      <w:marLeft w:val="0"/>
      <w:marRight w:val="0"/>
      <w:marTop w:val="0"/>
      <w:marBottom w:val="0"/>
      <w:divBdr>
        <w:top w:val="none" w:sz="0" w:space="0" w:color="auto"/>
        <w:left w:val="none" w:sz="0" w:space="0" w:color="auto"/>
        <w:bottom w:val="none" w:sz="0" w:space="0" w:color="auto"/>
        <w:right w:val="none" w:sz="0" w:space="0" w:color="auto"/>
      </w:divBdr>
    </w:div>
    <w:div w:id="100272850">
      <w:bodyDiv w:val="1"/>
      <w:marLeft w:val="0"/>
      <w:marRight w:val="0"/>
      <w:marTop w:val="0"/>
      <w:marBottom w:val="0"/>
      <w:divBdr>
        <w:top w:val="none" w:sz="0" w:space="0" w:color="auto"/>
        <w:left w:val="none" w:sz="0" w:space="0" w:color="auto"/>
        <w:bottom w:val="none" w:sz="0" w:space="0" w:color="auto"/>
        <w:right w:val="none" w:sz="0" w:space="0" w:color="auto"/>
      </w:divBdr>
    </w:div>
    <w:div w:id="183591487">
      <w:bodyDiv w:val="1"/>
      <w:marLeft w:val="0"/>
      <w:marRight w:val="0"/>
      <w:marTop w:val="0"/>
      <w:marBottom w:val="0"/>
      <w:divBdr>
        <w:top w:val="none" w:sz="0" w:space="0" w:color="auto"/>
        <w:left w:val="none" w:sz="0" w:space="0" w:color="auto"/>
        <w:bottom w:val="none" w:sz="0" w:space="0" w:color="auto"/>
        <w:right w:val="none" w:sz="0" w:space="0" w:color="auto"/>
      </w:divBdr>
    </w:div>
    <w:div w:id="213002848">
      <w:bodyDiv w:val="1"/>
      <w:marLeft w:val="0"/>
      <w:marRight w:val="0"/>
      <w:marTop w:val="0"/>
      <w:marBottom w:val="0"/>
      <w:divBdr>
        <w:top w:val="none" w:sz="0" w:space="0" w:color="auto"/>
        <w:left w:val="none" w:sz="0" w:space="0" w:color="auto"/>
        <w:bottom w:val="none" w:sz="0" w:space="0" w:color="auto"/>
        <w:right w:val="none" w:sz="0" w:space="0" w:color="auto"/>
      </w:divBdr>
    </w:div>
    <w:div w:id="238178481">
      <w:bodyDiv w:val="1"/>
      <w:marLeft w:val="0"/>
      <w:marRight w:val="0"/>
      <w:marTop w:val="0"/>
      <w:marBottom w:val="0"/>
      <w:divBdr>
        <w:top w:val="none" w:sz="0" w:space="0" w:color="auto"/>
        <w:left w:val="none" w:sz="0" w:space="0" w:color="auto"/>
        <w:bottom w:val="none" w:sz="0" w:space="0" w:color="auto"/>
        <w:right w:val="none" w:sz="0" w:space="0" w:color="auto"/>
      </w:divBdr>
    </w:div>
    <w:div w:id="250428242">
      <w:bodyDiv w:val="1"/>
      <w:marLeft w:val="0"/>
      <w:marRight w:val="0"/>
      <w:marTop w:val="0"/>
      <w:marBottom w:val="0"/>
      <w:divBdr>
        <w:top w:val="none" w:sz="0" w:space="0" w:color="auto"/>
        <w:left w:val="none" w:sz="0" w:space="0" w:color="auto"/>
        <w:bottom w:val="none" w:sz="0" w:space="0" w:color="auto"/>
        <w:right w:val="none" w:sz="0" w:space="0" w:color="auto"/>
      </w:divBdr>
    </w:div>
    <w:div w:id="405348421">
      <w:bodyDiv w:val="1"/>
      <w:marLeft w:val="0"/>
      <w:marRight w:val="0"/>
      <w:marTop w:val="0"/>
      <w:marBottom w:val="0"/>
      <w:divBdr>
        <w:top w:val="none" w:sz="0" w:space="0" w:color="auto"/>
        <w:left w:val="none" w:sz="0" w:space="0" w:color="auto"/>
        <w:bottom w:val="none" w:sz="0" w:space="0" w:color="auto"/>
        <w:right w:val="none" w:sz="0" w:space="0" w:color="auto"/>
      </w:divBdr>
    </w:div>
    <w:div w:id="424032115">
      <w:bodyDiv w:val="1"/>
      <w:marLeft w:val="0"/>
      <w:marRight w:val="0"/>
      <w:marTop w:val="0"/>
      <w:marBottom w:val="0"/>
      <w:divBdr>
        <w:top w:val="none" w:sz="0" w:space="0" w:color="auto"/>
        <w:left w:val="none" w:sz="0" w:space="0" w:color="auto"/>
        <w:bottom w:val="none" w:sz="0" w:space="0" w:color="auto"/>
        <w:right w:val="none" w:sz="0" w:space="0" w:color="auto"/>
      </w:divBdr>
    </w:div>
    <w:div w:id="726029957">
      <w:bodyDiv w:val="1"/>
      <w:marLeft w:val="0"/>
      <w:marRight w:val="0"/>
      <w:marTop w:val="0"/>
      <w:marBottom w:val="0"/>
      <w:divBdr>
        <w:top w:val="none" w:sz="0" w:space="0" w:color="auto"/>
        <w:left w:val="none" w:sz="0" w:space="0" w:color="auto"/>
        <w:bottom w:val="none" w:sz="0" w:space="0" w:color="auto"/>
        <w:right w:val="none" w:sz="0" w:space="0" w:color="auto"/>
      </w:divBdr>
    </w:div>
    <w:div w:id="778986626">
      <w:bodyDiv w:val="1"/>
      <w:marLeft w:val="0"/>
      <w:marRight w:val="0"/>
      <w:marTop w:val="0"/>
      <w:marBottom w:val="0"/>
      <w:divBdr>
        <w:top w:val="none" w:sz="0" w:space="0" w:color="auto"/>
        <w:left w:val="none" w:sz="0" w:space="0" w:color="auto"/>
        <w:bottom w:val="none" w:sz="0" w:space="0" w:color="auto"/>
        <w:right w:val="none" w:sz="0" w:space="0" w:color="auto"/>
      </w:divBdr>
    </w:div>
    <w:div w:id="806164819">
      <w:bodyDiv w:val="1"/>
      <w:marLeft w:val="0"/>
      <w:marRight w:val="0"/>
      <w:marTop w:val="0"/>
      <w:marBottom w:val="0"/>
      <w:divBdr>
        <w:top w:val="none" w:sz="0" w:space="0" w:color="auto"/>
        <w:left w:val="none" w:sz="0" w:space="0" w:color="auto"/>
        <w:bottom w:val="none" w:sz="0" w:space="0" w:color="auto"/>
        <w:right w:val="none" w:sz="0" w:space="0" w:color="auto"/>
      </w:divBdr>
    </w:div>
    <w:div w:id="828904415">
      <w:bodyDiv w:val="1"/>
      <w:marLeft w:val="0"/>
      <w:marRight w:val="0"/>
      <w:marTop w:val="0"/>
      <w:marBottom w:val="0"/>
      <w:divBdr>
        <w:top w:val="none" w:sz="0" w:space="0" w:color="auto"/>
        <w:left w:val="none" w:sz="0" w:space="0" w:color="auto"/>
        <w:bottom w:val="none" w:sz="0" w:space="0" w:color="auto"/>
        <w:right w:val="none" w:sz="0" w:space="0" w:color="auto"/>
      </w:divBdr>
    </w:div>
    <w:div w:id="926886637">
      <w:bodyDiv w:val="1"/>
      <w:marLeft w:val="0"/>
      <w:marRight w:val="0"/>
      <w:marTop w:val="0"/>
      <w:marBottom w:val="0"/>
      <w:divBdr>
        <w:top w:val="none" w:sz="0" w:space="0" w:color="auto"/>
        <w:left w:val="none" w:sz="0" w:space="0" w:color="auto"/>
        <w:bottom w:val="none" w:sz="0" w:space="0" w:color="auto"/>
        <w:right w:val="none" w:sz="0" w:space="0" w:color="auto"/>
      </w:divBdr>
    </w:div>
    <w:div w:id="956058882">
      <w:bodyDiv w:val="1"/>
      <w:marLeft w:val="0"/>
      <w:marRight w:val="0"/>
      <w:marTop w:val="0"/>
      <w:marBottom w:val="0"/>
      <w:divBdr>
        <w:top w:val="none" w:sz="0" w:space="0" w:color="auto"/>
        <w:left w:val="none" w:sz="0" w:space="0" w:color="auto"/>
        <w:bottom w:val="none" w:sz="0" w:space="0" w:color="auto"/>
        <w:right w:val="none" w:sz="0" w:space="0" w:color="auto"/>
      </w:divBdr>
    </w:div>
    <w:div w:id="1139808803">
      <w:bodyDiv w:val="1"/>
      <w:marLeft w:val="0"/>
      <w:marRight w:val="0"/>
      <w:marTop w:val="0"/>
      <w:marBottom w:val="0"/>
      <w:divBdr>
        <w:top w:val="none" w:sz="0" w:space="0" w:color="auto"/>
        <w:left w:val="none" w:sz="0" w:space="0" w:color="auto"/>
        <w:bottom w:val="none" w:sz="0" w:space="0" w:color="auto"/>
        <w:right w:val="none" w:sz="0" w:space="0" w:color="auto"/>
      </w:divBdr>
    </w:div>
    <w:div w:id="1471051882">
      <w:bodyDiv w:val="1"/>
      <w:marLeft w:val="0"/>
      <w:marRight w:val="0"/>
      <w:marTop w:val="0"/>
      <w:marBottom w:val="0"/>
      <w:divBdr>
        <w:top w:val="none" w:sz="0" w:space="0" w:color="auto"/>
        <w:left w:val="none" w:sz="0" w:space="0" w:color="auto"/>
        <w:bottom w:val="none" w:sz="0" w:space="0" w:color="auto"/>
        <w:right w:val="none" w:sz="0" w:space="0" w:color="auto"/>
      </w:divBdr>
    </w:div>
    <w:div w:id="1539705773">
      <w:bodyDiv w:val="1"/>
      <w:marLeft w:val="0"/>
      <w:marRight w:val="0"/>
      <w:marTop w:val="0"/>
      <w:marBottom w:val="0"/>
      <w:divBdr>
        <w:top w:val="none" w:sz="0" w:space="0" w:color="auto"/>
        <w:left w:val="none" w:sz="0" w:space="0" w:color="auto"/>
        <w:bottom w:val="none" w:sz="0" w:space="0" w:color="auto"/>
        <w:right w:val="none" w:sz="0" w:space="0" w:color="auto"/>
      </w:divBdr>
    </w:div>
    <w:div w:id="1577739002">
      <w:bodyDiv w:val="1"/>
      <w:marLeft w:val="0"/>
      <w:marRight w:val="0"/>
      <w:marTop w:val="0"/>
      <w:marBottom w:val="0"/>
      <w:divBdr>
        <w:top w:val="none" w:sz="0" w:space="0" w:color="auto"/>
        <w:left w:val="none" w:sz="0" w:space="0" w:color="auto"/>
        <w:bottom w:val="none" w:sz="0" w:space="0" w:color="auto"/>
        <w:right w:val="none" w:sz="0" w:space="0" w:color="auto"/>
      </w:divBdr>
    </w:div>
    <w:div w:id="1582375529">
      <w:bodyDiv w:val="1"/>
      <w:marLeft w:val="0"/>
      <w:marRight w:val="0"/>
      <w:marTop w:val="0"/>
      <w:marBottom w:val="0"/>
      <w:divBdr>
        <w:top w:val="none" w:sz="0" w:space="0" w:color="auto"/>
        <w:left w:val="none" w:sz="0" w:space="0" w:color="auto"/>
        <w:bottom w:val="none" w:sz="0" w:space="0" w:color="auto"/>
        <w:right w:val="none" w:sz="0" w:space="0" w:color="auto"/>
      </w:divBdr>
    </w:div>
    <w:div w:id="1609773436">
      <w:bodyDiv w:val="1"/>
      <w:marLeft w:val="0"/>
      <w:marRight w:val="0"/>
      <w:marTop w:val="0"/>
      <w:marBottom w:val="0"/>
      <w:divBdr>
        <w:top w:val="none" w:sz="0" w:space="0" w:color="auto"/>
        <w:left w:val="none" w:sz="0" w:space="0" w:color="auto"/>
        <w:bottom w:val="none" w:sz="0" w:space="0" w:color="auto"/>
        <w:right w:val="none" w:sz="0" w:space="0" w:color="auto"/>
      </w:divBdr>
    </w:div>
    <w:div w:id="1629704995">
      <w:bodyDiv w:val="1"/>
      <w:marLeft w:val="0"/>
      <w:marRight w:val="0"/>
      <w:marTop w:val="0"/>
      <w:marBottom w:val="0"/>
      <w:divBdr>
        <w:top w:val="none" w:sz="0" w:space="0" w:color="auto"/>
        <w:left w:val="none" w:sz="0" w:space="0" w:color="auto"/>
        <w:bottom w:val="none" w:sz="0" w:space="0" w:color="auto"/>
        <w:right w:val="none" w:sz="0" w:space="0" w:color="auto"/>
      </w:divBdr>
    </w:div>
    <w:div w:id="1849640525">
      <w:bodyDiv w:val="1"/>
      <w:marLeft w:val="0"/>
      <w:marRight w:val="0"/>
      <w:marTop w:val="0"/>
      <w:marBottom w:val="0"/>
      <w:divBdr>
        <w:top w:val="none" w:sz="0" w:space="0" w:color="auto"/>
        <w:left w:val="none" w:sz="0" w:space="0" w:color="auto"/>
        <w:bottom w:val="none" w:sz="0" w:space="0" w:color="auto"/>
        <w:right w:val="none" w:sz="0" w:space="0" w:color="auto"/>
      </w:divBdr>
    </w:div>
    <w:div w:id="1886021398">
      <w:bodyDiv w:val="1"/>
      <w:marLeft w:val="0"/>
      <w:marRight w:val="0"/>
      <w:marTop w:val="0"/>
      <w:marBottom w:val="0"/>
      <w:divBdr>
        <w:top w:val="none" w:sz="0" w:space="0" w:color="auto"/>
        <w:left w:val="none" w:sz="0" w:space="0" w:color="auto"/>
        <w:bottom w:val="none" w:sz="0" w:space="0" w:color="auto"/>
        <w:right w:val="none" w:sz="0" w:space="0" w:color="auto"/>
      </w:divBdr>
    </w:div>
    <w:div w:id="1888683317">
      <w:bodyDiv w:val="1"/>
      <w:marLeft w:val="0"/>
      <w:marRight w:val="0"/>
      <w:marTop w:val="0"/>
      <w:marBottom w:val="0"/>
      <w:divBdr>
        <w:top w:val="none" w:sz="0" w:space="0" w:color="auto"/>
        <w:left w:val="none" w:sz="0" w:space="0" w:color="auto"/>
        <w:bottom w:val="none" w:sz="0" w:space="0" w:color="auto"/>
        <w:right w:val="none" w:sz="0" w:space="0" w:color="auto"/>
      </w:divBdr>
    </w:div>
    <w:div w:id="1889996008">
      <w:bodyDiv w:val="1"/>
      <w:marLeft w:val="0"/>
      <w:marRight w:val="0"/>
      <w:marTop w:val="0"/>
      <w:marBottom w:val="0"/>
      <w:divBdr>
        <w:top w:val="none" w:sz="0" w:space="0" w:color="auto"/>
        <w:left w:val="none" w:sz="0" w:space="0" w:color="auto"/>
        <w:bottom w:val="none" w:sz="0" w:space="0" w:color="auto"/>
        <w:right w:val="none" w:sz="0" w:space="0" w:color="auto"/>
      </w:divBdr>
    </w:div>
    <w:div w:id="19929020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NoPic" Type="http://schemas.openxmlformats.org/officeDocument/2006/relationships/image"
                  Target="media/image1.jpeg"/>
    <Relationship Id="rIdHyperlink"
                  Type="http://schemas.openxmlformats.org/officeDocument/2006/relationships/hyperlink"
                  Target="https://alphalawyer.cn/ilawregu-search/api/v1/lawregu/redict/aa1c02f7a771a5b707d86cdf19489ba1"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DCA6C4-851D-5947-B0FB-2EBCDA806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3</Pages>
  <Words>108</Words>
  <Characters>622</Characters>
  <Application>Microsoft Office Word</Application>
  <DocSecurity>0</DocSecurity>
  <Lines>5</Lines>
  <Paragraphs>1</Paragraphs>
  <ScaleCrop>false</ScaleCrop>
  <Manager/>
  <Company/>
  <LinksUpToDate>false</LinksUpToDate>
  <CharactersWithSpaces>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64</cp:revision>
  <cp:lastPrinted>2018-09-08T01:56:00Z</cp:lastPrinted>
  <dcterms:created xsi:type="dcterms:W3CDTF">2017-10-10T03:02:00Z</dcterms:created>
  <dcterms:modified xsi:type="dcterms:W3CDTF">2021-11-16T08:25:00Z</dcterms:modified>
  <cp:category/>
</cp:coreProperties>
</file>