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EA344" w14:textId="77F32455" w:rsidR="007911E7" w:rsidRPr="00B22CD4" w:rsidRDefault="007911E7" w:rsidP="00B22CD4">
      <w:pPr>
        <w:spacing w:beforeLines="50" w:before="211" w:afterLines="100" w:after="423"/>
        <w:ind w:firstLineChars="0" w:firstLine="0"/>
        <w:jc w:val="center"/>
        <w:rPr>
          <w:rFonts w:ascii="SimSun" w:eastAsia="SimSun" w:hAnsi="SimSun"/>
          <w:b/>
          <w:sz w:val="32"/>
          <w:szCs w:val="32"/>
        </w:rPr>
      </w:pPr>
      <w:hyperlink r:id="rIdHyperlink" w:history="1">
        <w:r w:rsidRPr="00B22CD4">
          <w:rPr>
            <w:rFonts w:ascii="SimSun" w:eastAsia="SimSun" w:hAnsi="SimSun" w:hint="eastAsia"/>
            <w:b/>
            <w:sz w:val="32"/>
            <w:szCs w:val="32"/>
          </w:rPr>
          <w:t>民用建筑节能管理规定（2005）</w:t>
        </w:r>
      </w:hyperlink>
    </w:p>
    <w:p w14:paraId="1CE78CBD" w14:textId="77777777" w:rsidR="00E07A1C" w:rsidRPr="00C468EA" w:rsidRDefault="00E07A1C" w:rsidP="00C468EA">
      <w:pPr>
        <w:pStyle w:val="afa"/>
        <w:spacing w:before="105"/>
        <w:ind w:firstLine="420"/>
      </w:pPr>
      <w:r w:rsidRPr="00C468EA">
        <w:rPr>
          <w:rStyle w:val="sect2title1"/>
          <w:rFonts w:ascii="SimSun" w:eastAsia="SimSun" w:hAnsi="SimSun"/>
        </w:rPr>
        <w:t xml:space="preserve">时效性：  </w:t>
      </w:r>
      <w:r w:rsidR="00983AF9" w:rsidRPr="00C468EA">
        <w:rPr>
          <w:rStyle w:val="sect2title1"/>
          <w:b w:val="0"/>
        </w:rPr>
        <w:t xml:space="preserve">  </w:t>
      </w:r>
      <w:r w:rsidR="00983AF9" w:rsidRPr="00C468EA">
        <w:rPr>
          <w:rFonts w:ascii="SimSun" w:eastAsia="SimSun" w:hAnsi="SimSun"/>
        </w:rPr>
        <w:t>现行有效</w:t>
      </w:r>
    </w:p>
    <w:p w14:paraId="628E1286" w14:textId="77777777" w:rsidR="00E07A1C" w:rsidRPr="00C468EA" w:rsidRDefault="00E07A1C" w:rsidP="00C468EA">
      <w:pPr>
        <w:pStyle w:val="afa"/>
        <w:spacing w:before="105"/>
        <w:ind w:firstLine="420"/>
      </w:pPr>
      <w:r w:rsidRPr="00C468EA">
        <w:rPr>
          <w:rStyle w:val="sect2title1"/>
          <w:rFonts w:ascii="SimSun" w:eastAsia="SimSun" w:hAnsi="SimSun"/>
        </w:rPr>
        <w:t>发文机关：</w:t>
      </w:r>
      <w:r w:rsidR="00983AF9" w:rsidRPr="00C468EA">
        <w:rPr>
          <w:rStyle w:val="sect2title1"/>
          <w:b w:val="0"/>
        </w:rPr>
        <w:t xml:space="preserve">  </w:t>
      </w:r>
      <w:r w:rsidR="00EE2355" w:rsidRPr="00C468EA">
        <w:rPr>
          <w:rFonts w:ascii="SimSun" w:eastAsia="SimSun" w:hAnsi="SimSun"/>
        </w:rPr>
        <w:t>建设部</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文号：    </w:t>
      </w:r>
      <w:r w:rsidR="00983AF9" w:rsidRPr="00C468EA">
        <w:rPr>
          <w:rStyle w:val="sect2title1"/>
          <w:b w:val="0"/>
        </w:rPr>
        <w:t xml:space="preserve">  </w:t>
      </w:r>
      <w:r w:rsidR="00EE2355" w:rsidRPr="00C468EA">
        <w:rPr>
          <w:rFonts w:ascii="SimSun" w:eastAsia="SimSun" w:hAnsi="SimSun"/>
        </w:rPr>
        <w:t>建设部令第143号</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发文日期：</w:t>
      </w:r>
      <w:r w:rsidR="00983AF9" w:rsidRPr="00C468EA">
        <w:rPr>
          <w:rStyle w:val="sect2title1"/>
          <w:b w:val="0"/>
        </w:rPr>
        <w:t xml:space="preserve">  </w:t>
      </w:r>
      <w:r w:rsidR="00EE2355" w:rsidRPr="00C468EA">
        <w:rPr>
          <w:rFonts w:ascii="SimSun" w:eastAsia="SimSun" w:hAnsi="SimSun"/>
        </w:rPr>
        <w:t>2005年11月10日</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施行日期：</w:t>
      </w:r>
      <w:r w:rsidR="00983AF9" w:rsidRPr="00C468EA">
        <w:rPr>
          <w:rStyle w:val="sect2title1"/>
          <w:b w:val="0"/>
        </w:rPr>
        <w:t xml:space="preserve">  </w:t>
      </w:r>
      <w:r w:rsidR="00EE2355" w:rsidRPr="00C468EA">
        <w:rPr>
          <w:rFonts w:ascii="SimSun" w:eastAsia="SimSun" w:hAnsi="SimSun"/>
        </w:rPr>
        <w:t>2006年01月01日</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效力级别：</w:t>
      </w:r>
      <w:r w:rsidR="00983AF9" w:rsidRPr="00C468EA">
        <w:rPr>
          <w:rStyle w:val="sect2title1"/>
          <w:b w:val="0"/>
        </w:rPr>
        <w:t xml:space="preserve">  </w:t>
      </w:r>
      <w:r w:rsidR="00EE2355" w:rsidRPr="00C468EA">
        <w:rPr>
          <w:rFonts w:ascii="SimSun" w:eastAsia="SimSun" w:hAnsi="SimSun"/>
        </w:rPr>
        <w:t>部门规章</w:t>
      </w:r>
    </w:p>
    <!-- 目录 -->
    <!-- 一行回车 -->
    <w:p w14:paraId="17D9BCF4" w14:textId="77777777" w:rsidR="00AD59E4" w:rsidRPr="00D05BC5" w:rsidRDefault="00AD59E4">
      <w:pPr>
        <w:spacing w:beforeLines="50" w:before="211" w:afterLines="50" w:after="211"/>
        <w:rPr>
          <w:rFonts w:ascii="SimSun" w:eastAsia="SimSun" w:hAnsi="SimSun"/>
          <w:color w:val="000000"/>
          <w:kern w:val="0"/>
          <w:sz w:val="28"/>
        </w:rPr>
      </w:pPr>
    </w:p>
    <!-- 正文 -->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《民用建筑节能管理规定》已于2005年10月28日经第76次部常务会议讨论通过，现予发布，自2006年1月1日起施行。</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建设部部长 汪光焘</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二00五年十一月十日</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民用建筑节能管理规定</w:t>
      </w:r>
    </w:p>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第一条</w:t>
      </w:r>
      <w:r w:rsidRPr="00A75184">
        <w:rPr>
          <w:rStyle w:val="sect2title1"/>
          <w:rFonts w:ascii="SimSun" w:eastAsia="SimSun" w:hAnsi="SimSun"/>
          <w:b w:val="0"/>
        </w:rPr>
        <w:t xml:space="preserve">　</w:t>
      </w:r>
      <w:r w:rsidRPr="00A75184">
        <w:rPr>
          <w:rFonts w:ascii="SimSun" w:eastAsia="SimSun" w:hAnsi="SimSun" w:hint="default"/>
        </w:rPr>
        <w:t>为了加强民用建筑节能管理，提高能源利用效率，改善室内热环境质量，根据《中华人民共和国节约能源法》、《中华人民共和国建筑法》、《建设工程质量管理条例》，制定本规定。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第二条</w:t>
      </w:r>
      <w:r w:rsidRPr="00A75184">
        <w:rPr>
          <w:rStyle w:val="sect2title1"/>
          <w:rFonts w:ascii="SimSun" w:eastAsia="SimSun" w:hAnsi="SimSun"/>
          <w:b w:val="0"/>
        </w:rPr>
        <w:t xml:space="preserve">　</w:t>
      </w:r>
      <w:r w:rsidRPr="00A75184">
        <w:rPr>
          <w:rFonts w:ascii="SimSun" w:eastAsia="SimSun" w:hAnsi="SimSun" w:hint="default"/>
        </w:rPr>
        <w:t>本规定所称民用建筑，是指居住建筑和公共建筑。</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本规定所称民用建筑节能，是指民用建筑在规划、设计、建造和使用过程中，通过采用新型墙体材料，执行建筑节能标准，加强建筑物用能设备的运行管理，合理设计建筑围护结构的热工性能，提高采暖、制冷、照明、通风、给排水和通道系统的运行效率，以及利用可再生能源，在保证建筑物使用功能和室内热环境质量的前提下，降低建筑能源消耗，合理、有效地利用能源的活动。</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第三条</w:t>
      </w:r>
      <w:r w:rsidRPr="00A75184">
        <w:rPr>
          <w:rStyle w:val="sect2title1"/>
          <w:rFonts w:ascii="SimSun" w:eastAsia="SimSun" w:hAnsi="SimSun"/>
          <w:b w:val="0"/>
        </w:rPr>
        <w:t xml:space="preserve">　</w:t>
      </w:r>
      <w:r w:rsidRPr="00A75184">
        <w:rPr>
          <w:rFonts w:ascii="SimSun" w:eastAsia="SimSun" w:hAnsi="SimSun" w:hint="default"/>
        </w:rPr>
        <w:t>国务院建设行政主管部门负责全国民用建筑节能的监督管理工作。</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县级以上地方人民政府建设行政主管部门负责本行政区域内民用建筑节能的监督管理工作。</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第四条</w:t>
      </w:r>
      <w:r w:rsidRPr="00A75184">
        <w:rPr>
          <w:rStyle w:val="sect2title1"/>
          <w:rFonts w:ascii="SimSun" w:eastAsia="SimSun" w:hAnsi="SimSun"/>
          <w:b w:val="0"/>
        </w:rPr>
        <w:t xml:space="preserve">　</w:t>
      </w:r>
      <w:r w:rsidRPr="00A75184">
        <w:rPr>
          <w:rFonts w:ascii="SimSun" w:eastAsia="SimSun" w:hAnsi="SimSun" w:hint="default"/>
        </w:rPr>
        <w:t>国务院建设行政主管部门根据国家节能规划，制定国家建筑节能专项规划；省、自治区、直辖市以及设区城市人民政府建设行政主管部门应当根据本地节能规划，制定本地建筑节能专项规划，并组织实施。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第五条</w:t>
      </w:r>
      <w:r w:rsidRPr="00A75184">
        <w:rPr>
          <w:rStyle w:val="sect2title1"/>
          <w:rFonts w:ascii="SimSun" w:eastAsia="SimSun" w:hAnsi="SimSun"/>
          <w:b w:val="0"/>
        </w:rPr>
        <w:t xml:space="preserve">　</w:t>
      </w:r>
      <w:r w:rsidRPr="00A75184">
        <w:rPr>
          <w:rFonts w:ascii="SimSun" w:eastAsia="SimSun" w:hAnsi="SimSun" w:hint="default"/>
        </w:rPr>
        <w:t>编制城乡规划应当充分考虑能源、资源的综合利用和节约，对城镇布局、功能区设置、建筑特征，基础设施配置的影响进行研究论证。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第六条</w:t>
      </w:r>
      <w:r w:rsidRPr="00A75184">
        <w:rPr>
          <w:rStyle w:val="sect2title1"/>
          <w:rFonts w:ascii="SimSun" w:eastAsia="SimSun" w:hAnsi="SimSun"/>
          <w:b w:val="0"/>
        </w:rPr>
        <w:t xml:space="preserve">　</w:t>
      </w:r>
      <w:r w:rsidRPr="00A75184">
        <w:rPr>
          <w:rFonts w:ascii="SimSun" w:eastAsia="SimSun" w:hAnsi="SimSun" w:hint="default"/>
        </w:rPr>
        <w:t>国务院建设行政主管部门根据建筑节能发展状况和技术先进、经济合理的原则，组织制定建筑节能相关标准，建立和完善建筑节能标准体系；省、自治区、直辖市人民政府建设行政主管部门应当严格执行国家民用建筑节能有关规定，可以制定严于国家民用建筑节能标准的地方标准或者实施细则。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第七条</w:t>
      </w:r>
      <w:r w:rsidRPr="00A75184">
        <w:rPr>
          <w:rStyle w:val="sect2title1"/>
          <w:rFonts w:ascii="SimSun" w:eastAsia="SimSun" w:hAnsi="SimSun"/>
          <w:b w:val="0"/>
        </w:rPr>
        <w:t xml:space="preserve">　</w:t>
      </w:r>
      <w:r w:rsidRPr="00A75184">
        <w:rPr>
          <w:rFonts w:ascii="SimSun" w:eastAsia="SimSun" w:hAnsi="SimSun" w:hint="default"/>
        </w:rPr>
        <w:t>鼓励民用建筑节能的科学研究和技术开发，推广应用节能型的建筑、结构、材料、用能设备和附属设施及相应的施工工艺、应用技术和管理技术，促进可再生能源的开发利用。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第八条</w:t>
      </w:r>
      <w:r w:rsidRPr="00A75184">
        <w:rPr>
          <w:rStyle w:val="sect2title1"/>
          <w:rFonts w:ascii="SimSun" w:eastAsia="SimSun" w:hAnsi="SimSun"/>
          <w:b w:val="0"/>
        </w:rPr>
        <w:t xml:space="preserve">　</w:t>
      </w:r>
      <w:r w:rsidRPr="00A75184">
        <w:rPr>
          <w:rFonts w:ascii="SimSun" w:eastAsia="SimSun" w:hAnsi="SimSun" w:hint="default"/>
        </w:rPr>
        <w:t>鼓励发展下列建筑节能技术和产品：</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（一）新型节能墙体和屋面的保温、隔热技术与材料；</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（二）节能门窗的保温隔热和密闭技术；</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（三）集中供热和热、电、冷联产联供技术；</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（四）供热采暖系统温度调控和分户热量计量技术与装置；</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（五）太阳能、地热等可再生能源应用技术及设备；</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（六）建筑照明节能技术与产品；</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（七）空调制冷节能技术与产品；</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（八）其他技术成熟、效果显著的节能技术和节能管理技术。</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鼓励推广应用和淘汰的建筑节能部品及技术的目录，由国务院建设行政主管部门制定；省、自治区、直辖市建设行政主管部门可以结合该目录，制定适合本区域的鼓励推广应用和淘汰的建筑节能部品及技术的目录。</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第九条</w:t>
      </w:r>
      <w:r w:rsidRPr="00A75184">
        <w:rPr>
          <w:rStyle w:val="sect2title1"/>
          <w:rFonts w:ascii="SimSun" w:eastAsia="SimSun" w:hAnsi="SimSun"/>
          <w:b w:val="0"/>
        </w:rPr>
        <w:t xml:space="preserve">　</w:t>
      </w:r>
      <w:r w:rsidRPr="00A75184">
        <w:rPr>
          <w:rFonts w:ascii="SimSun" w:eastAsia="SimSun" w:hAnsi="SimSun" w:hint="default"/>
        </w:rPr>
        <w:t>国家鼓励多元化、多渠道投资既有建筑的节能改造，投资人可以按照协议分享节能改造的收益；鼓励研究制定本地区既有建筑节能改造资金筹措办法和相关激励政策。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第十条</w:t>
      </w:r>
      <w:r w:rsidRPr="00A75184">
        <w:rPr>
          <w:rStyle w:val="sect2title1"/>
          <w:rFonts w:ascii="SimSun" w:eastAsia="SimSun" w:hAnsi="SimSun"/>
          <w:b w:val="0"/>
        </w:rPr>
        <w:t xml:space="preserve">　</w:t>
      </w:r>
      <w:r w:rsidRPr="00A75184">
        <w:rPr>
          <w:rFonts w:ascii="SimSun" w:eastAsia="SimSun" w:hAnsi="SimSun" w:hint="default"/>
        </w:rPr>
        <w:t>建筑工程施工过程中，县级以上地方人民政府建设行政主管部门应当加强对建筑物的围护结构（含墙体、屋面、门窗、玻璃幕墙等）、供热采暖和制冷系统、照明和通风等电器设备是否符合节能要求的监督检查。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第十一条</w:t>
      </w:r>
      <w:r w:rsidRPr="00A75184">
        <w:rPr>
          <w:rStyle w:val="sect2title1"/>
          <w:rFonts w:ascii="SimSun" w:eastAsia="SimSun" w:hAnsi="SimSun"/>
          <w:b w:val="0"/>
        </w:rPr>
        <w:t xml:space="preserve">　</w:t>
      </w:r>
      <w:r w:rsidRPr="00A75184">
        <w:rPr>
          <w:rFonts w:ascii="SimSun" w:eastAsia="SimSun" w:hAnsi="SimSun" w:hint="default"/>
        </w:rPr>
        <w:t>新建民用建筑应当严格执行建筑节能标准要求，民用建筑工程扩建和改建时，应当对原建筑进行节能改造。</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既有建筑节能改造应当考虑建筑物的寿命周期，对改造的必要性、可行性以及投入收益比进行科学论证。节能改造要符合建筑节能标准要求，确保结构安全，优化建筑物使用功能。</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寒冷地区和严寒地区既有建筑节能改造应当与供热系统节能改造同步进行。</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第十二条</w:t>
      </w:r>
      <w:r w:rsidRPr="00A75184">
        <w:rPr>
          <w:rStyle w:val="sect2title1"/>
          <w:rFonts w:ascii="SimSun" w:eastAsia="SimSun" w:hAnsi="SimSun"/>
          <w:b w:val="0"/>
        </w:rPr>
        <w:t xml:space="preserve">　</w:t>
      </w:r>
      <w:r w:rsidRPr="00A75184">
        <w:rPr>
          <w:rFonts w:ascii="SimSun" w:eastAsia="SimSun" w:hAnsi="SimSun" w:hint="default"/>
        </w:rPr>
        <w:t>采用集中采暖制冷方式的新建民用建筑应当安设建筑物室内温度控制和用能计量设施，逐步实行基本冷热价和计量冷热价共同构成的两部制用能价格制度。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第十三条</w:t>
      </w:r>
      <w:r w:rsidRPr="00A75184">
        <w:rPr>
          <w:rStyle w:val="sect2title1"/>
          <w:rFonts w:ascii="SimSun" w:eastAsia="SimSun" w:hAnsi="SimSun"/>
          <w:b w:val="0"/>
        </w:rPr>
        <w:t xml:space="preserve">　</w:t>
      </w:r>
      <w:r w:rsidRPr="00A75184">
        <w:rPr>
          <w:rFonts w:ascii="SimSun" w:eastAsia="SimSun" w:hAnsi="SimSun" w:hint="default"/>
        </w:rPr>
        <w:t>供热单位、公共建筑所有权人或者其委托的物业管理单位应当制定相应的节能建筑运行管理制度，明确节能建筑运行状态各项性能指标、节能工作诸环节的岗位目标责任等事项。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第十四条</w:t>
      </w:r>
      <w:r w:rsidRPr="00A75184">
        <w:rPr>
          <w:rStyle w:val="sect2title1"/>
          <w:rFonts w:ascii="SimSun" w:eastAsia="SimSun" w:hAnsi="SimSun"/>
          <w:b w:val="0"/>
        </w:rPr>
        <w:t xml:space="preserve">　</w:t>
      </w:r>
      <w:r w:rsidRPr="00A75184">
        <w:rPr>
          <w:rFonts w:ascii="SimSun" w:eastAsia="SimSun" w:hAnsi="SimSun" w:hint="default"/>
        </w:rPr>
        <w:t>公共建筑的所有权人或者委托的物业管理单位应当建立用能档案，在供热或者制冷间歇期委托相关检测机构对用能设备和系统的性能进行综合检测评价，定期进行维护、维修、保养及更新置换，保证设备和系统的正常运行。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第十五条</w:t>
      </w:r>
      <w:r w:rsidRPr="00A75184">
        <w:rPr>
          <w:rStyle w:val="sect2title1"/>
          <w:rFonts w:ascii="SimSun" w:eastAsia="SimSun" w:hAnsi="SimSun"/>
          <w:b w:val="0"/>
        </w:rPr>
        <w:t xml:space="preserve">　</w:t>
      </w:r>
      <w:r w:rsidRPr="00A75184">
        <w:rPr>
          <w:rFonts w:ascii="SimSun" w:eastAsia="SimSun" w:hAnsi="SimSun" w:hint="default"/>
        </w:rPr>
        <w:t>供热单位、房屋产权单位或者其委托的物业管理等有关单位，应当记录并按有关规定上报能源消耗资料。</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鼓励新建民用建筑和既有建筑实施建筑能效测评。</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第十六条</w:t>
      </w:r>
      <w:r w:rsidRPr="00A75184">
        <w:rPr>
          <w:rStyle w:val="sect2title1"/>
          <w:rFonts w:ascii="SimSun" w:eastAsia="SimSun" w:hAnsi="SimSun"/>
          <w:b w:val="0"/>
        </w:rPr>
        <w:t xml:space="preserve">　</w:t>
      </w:r>
      <w:r w:rsidRPr="00A75184">
        <w:rPr>
          <w:rFonts w:ascii="SimSun" w:eastAsia="SimSun" w:hAnsi="SimSun" w:hint="default"/>
        </w:rPr>
        <w:t>从事建筑节能及相关管理活动的单位，应当对其从业人员进行建筑节能标准与技术等专业知识的培训。</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建筑节能标准和节能技术应当作为注册城市规划师、注册建筑师、勘察设计注册工程师、注册监理工程师、注册建造师等继续教育的必修内容。</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第十七条</w:t>
      </w:r>
      <w:r w:rsidRPr="00A75184">
        <w:rPr>
          <w:rStyle w:val="sect2title1"/>
          <w:rFonts w:ascii="SimSun" w:eastAsia="SimSun" w:hAnsi="SimSun"/>
          <w:b w:val="0"/>
        </w:rPr>
        <w:t xml:space="preserve">　</w:t>
      </w:r>
      <w:r w:rsidRPr="00A75184">
        <w:rPr>
          <w:rFonts w:ascii="SimSun" w:eastAsia="SimSun" w:hAnsi="SimSun" w:hint="default"/>
        </w:rPr>
        <w:t>建设单位应当按照建筑节能政策要求和建筑节能标准委托工程项目的设计。</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建设单位不得以任何理由要求设计单位、施工单位擅自修改经审查合格的节能设计文件，降低建筑节能标准。</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第十八条</w:t>
      </w:r>
      <w:r w:rsidRPr="00A75184">
        <w:rPr>
          <w:rStyle w:val="sect2title1"/>
          <w:rFonts w:ascii="SimSun" w:eastAsia="SimSun" w:hAnsi="SimSun"/>
          <w:b w:val="0"/>
        </w:rPr>
        <w:t xml:space="preserve">　</w:t>
      </w:r>
      <w:r w:rsidRPr="00A75184">
        <w:rPr>
          <w:rFonts w:ascii="SimSun" w:eastAsia="SimSun" w:hAnsi="SimSun" w:hint="default"/>
        </w:rPr>
        <w:t>房地产开发企业应当将所售商品住房的节能措施、围护结构保温隔热性能指标等基本信息在销售现场显著位置予以公示，并在《住宅使用说明书》中予以载明。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第十九条</w:t>
      </w:r>
      <w:r w:rsidRPr="00A75184">
        <w:rPr>
          <w:rStyle w:val="sect2title1"/>
          <w:rFonts w:ascii="SimSun" w:eastAsia="SimSun" w:hAnsi="SimSun"/>
          <w:b w:val="0"/>
        </w:rPr>
        <w:t xml:space="preserve">　</w:t>
      </w:r>
      <w:r w:rsidRPr="00A75184">
        <w:rPr>
          <w:rFonts w:ascii="SimSun" w:eastAsia="SimSun" w:hAnsi="SimSun" w:hint="default"/>
        </w:rPr>
        <w:t>设计单位应当依据建筑节能标准的要求进行设计，保证建筑节能设计质量。</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施工图设计文件审查机构在进行审查时，应当审查节能设计的内容，在审查报告中单列节能审查章节；不符合建筑节能强制性标准的，施工图设计文件审查结论应当定为不合格。</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第二十条</w:t>
      </w:r>
      <w:r w:rsidRPr="00A75184">
        <w:rPr>
          <w:rStyle w:val="sect2title1"/>
          <w:rFonts w:ascii="SimSun" w:eastAsia="SimSun" w:hAnsi="SimSun"/>
          <w:b w:val="0"/>
        </w:rPr>
        <w:t xml:space="preserve">　</w:t>
      </w:r>
      <w:r w:rsidRPr="00A75184">
        <w:rPr>
          <w:rFonts w:ascii="SimSun" w:eastAsia="SimSun" w:hAnsi="SimSun" w:hint="default"/>
        </w:rPr>
        <w:t>施工单位应当按照审查合格的设计文件和建筑节能施工标准的要求进行施工，保证工程施工质量。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第二十一条</w:t>
      </w:r>
      <w:r w:rsidRPr="00A75184">
        <w:rPr>
          <w:rStyle w:val="sect2title1"/>
          <w:rFonts w:ascii="SimSun" w:eastAsia="SimSun" w:hAnsi="SimSun"/>
          <w:b w:val="0"/>
        </w:rPr>
        <w:t xml:space="preserve">　</w:t>
      </w:r>
      <w:r w:rsidRPr="00A75184">
        <w:rPr>
          <w:rFonts w:ascii="SimSun" w:eastAsia="SimSun" w:hAnsi="SimSun" w:hint="default"/>
        </w:rPr>
        <w:t>监理单位应当依照法律、法规以及建筑节能标准、节能设计文件、建设工程承包合同及监理合同对节能工程建设实施监理。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第二十二条</w:t>
      </w:r>
      <w:r w:rsidRPr="00A75184">
        <w:rPr>
          <w:rStyle w:val="sect2title1"/>
          <w:rFonts w:ascii="SimSun" w:eastAsia="SimSun" w:hAnsi="SimSun"/>
          <w:b w:val="0"/>
        </w:rPr>
        <w:t xml:space="preserve">　</w:t>
      </w:r>
      <w:r w:rsidRPr="00A75184">
        <w:rPr>
          <w:rFonts w:ascii="SimSun" w:eastAsia="SimSun" w:hAnsi="SimSun" w:hint="default"/>
        </w:rPr>
        <w:t>对超过能源消耗指标的供热单位、公共建筑的所有权人或者其委托的物业管理单位，责令限期达标。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第二十三条</w:t>
      </w:r>
      <w:r w:rsidRPr="00A75184">
        <w:rPr>
          <w:rStyle w:val="sect2title1"/>
          <w:rFonts w:ascii="SimSun" w:eastAsia="SimSun" w:hAnsi="SimSun"/>
          <w:b w:val="0"/>
        </w:rPr>
        <w:t xml:space="preserve">　</w:t>
      </w:r>
      <w:r w:rsidRPr="00A75184">
        <w:rPr>
          <w:rFonts w:ascii="SimSun" w:eastAsia="SimSun" w:hAnsi="SimSun" w:hint="default"/>
        </w:rPr>
        <w:t>对擅自改变建筑围护结构节能措施，并影响公共利益和他人合法权益的，责令责任人及时予以修复，并承担相应的费用。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第二十四条</w:t>
      </w:r>
      <w:r w:rsidRPr="00A75184">
        <w:rPr>
          <w:rStyle w:val="sect2title1"/>
          <w:rFonts w:ascii="SimSun" w:eastAsia="SimSun" w:hAnsi="SimSun"/>
          <w:b w:val="0"/>
        </w:rPr>
        <w:t xml:space="preserve">　</w:t>
      </w:r>
      <w:r w:rsidRPr="00A75184">
        <w:rPr>
          <w:rFonts w:ascii="SimSun" w:eastAsia="SimSun" w:hAnsi="SimSun" w:hint="default"/>
        </w:rPr>
        <w:t>建设单位在竣工验收过程中，有违反建筑节能强制性标准行为的，按照《建设工程质量管理条例》的有关规定，重新组织竣工验收。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第二十五条</w:t>
      </w:r>
      <w:r w:rsidRPr="00A75184">
        <w:rPr>
          <w:rStyle w:val="sect2title1"/>
          <w:rFonts w:ascii="SimSun" w:eastAsia="SimSun" w:hAnsi="SimSun"/>
          <w:b w:val="0"/>
        </w:rPr>
        <w:t xml:space="preserve">　</w:t>
      </w:r>
      <w:r w:rsidRPr="00A75184">
        <w:rPr>
          <w:rFonts w:ascii="SimSun" w:eastAsia="SimSun" w:hAnsi="SimSun" w:hint="default"/>
        </w:rPr>
        <w:t>建设单位未按照建筑节能强制性标准委托设计，擅自修改节能设计文件，明示或暗示设计单位、施工单位违反建筑节能设计强制性标准，降低工程建设质量的，处20万元以上50万元以下的罚款。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第二十六条</w:t>
      </w:r>
      <w:r w:rsidRPr="00A75184">
        <w:rPr>
          <w:rStyle w:val="sect2title1"/>
          <w:rFonts w:ascii="SimSun" w:eastAsia="SimSun" w:hAnsi="SimSun"/>
          <w:b w:val="0"/>
        </w:rPr>
        <w:t xml:space="preserve">　</w:t>
      </w:r>
      <w:r w:rsidRPr="00A75184">
        <w:rPr>
          <w:rFonts w:ascii="SimSun" w:eastAsia="SimSun" w:hAnsi="SimSun" w:hint="default"/>
        </w:rPr>
        <w:t>设计单位未按照建筑节能强制性标准进行设计的，应当修改设计。未进行修改的，给予警告，处10万元以上30万元以下罚款；造成损失的，依法承担赔偿责任；两年内，累计三项工程未按照建筑节能强制性标准设计的，责令停业整顿，降低资质等级或者吊销资质证书。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第二十七条</w:t>
      </w:r>
      <w:r w:rsidRPr="00A75184">
        <w:rPr>
          <w:rStyle w:val="sect2title1"/>
          <w:rFonts w:ascii="SimSun" w:eastAsia="SimSun" w:hAnsi="SimSun"/>
          <w:b w:val="0"/>
        </w:rPr>
        <w:t xml:space="preserve">　</w:t>
      </w:r>
      <w:r w:rsidRPr="00A75184">
        <w:rPr>
          <w:rFonts w:ascii="SimSun" w:eastAsia="SimSun" w:hAnsi="SimSun" w:hint="default"/>
        </w:rPr>
        <w:t>对未按照节能设计进行施工的施工单位，责令改正；整改所发生的工程费用，由施工单位负责；可以给予警告，情节严重的，处工程合同价款2％以上4％以下的罚款；两年内，累计三项工程未按照符合节能标准要求的设计进行施工的，责令停业整顿，降低资质等级或者吊销资质证书。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第二十八条</w:t>
      </w:r>
      <w:r w:rsidRPr="00A75184">
        <w:rPr>
          <w:rStyle w:val="sect2title1"/>
          <w:rFonts w:ascii="SimSun" w:eastAsia="SimSun" w:hAnsi="SimSun"/>
          <w:b w:val="0"/>
        </w:rPr>
        <w:t xml:space="preserve">　</w:t>
      </w:r>
      <w:r w:rsidRPr="00A75184">
        <w:rPr>
          <w:rFonts w:ascii="SimSun" w:eastAsia="SimSun" w:hAnsi="SimSun" w:hint="default"/>
        </w:rPr>
        <w:t>本规定的责令停业整顿、降低资质等级和吊销资质证书的行政处罚，由颁发资质证书的机关决定；其他行政处罚，由建设行政主管部门依照法定职权决定。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第二十九条</w:t>
      </w:r>
      <w:r w:rsidRPr="00A75184">
        <w:rPr>
          <w:rStyle w:val="sect2title1"/>
          <w:rFonts w:ascii="SimSun" w:eastAsia="SimSun" w:hAnsi="SimSun"/>
          <w:b w:val="0"/>
        </w:rPr>
        <w:t xml:space="preserve">　</w:t>
      </w:r>
      <w:r w:rsidRPr="00A75184">
        <w:rPr>
          <w:rFonts w:ascii="SimSun" w:eastAsia="SimSun" w:hAnsi="SimSun" w:hint="default"/>
        </w:rPr>
        <w:t>农民自建低层住宅不适用本规定。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第三十条</w:t>
      </w:r>
      <w:r w:rsidRPr="00A75184">
        <w:rPr>
          <w:rStyle w:val="sect2title1"/>
          <w:rFonts w:ascii="SimSun" w:eastAsia="SimSun" w:hAnsi="SimSun"/>
          <w:b w:val="0"/>
        </w:rPr>
        <w:t xml:space="preserve">　</w:t>
      </w:r>
      <w:r w:rsidRPr="00A75184">
        <w:rPr>
          <w:rFonts w:ascii="SimSun" w:eastAsia="SimSun" w:hAnsi="SimSun" w:hint="default"/>
        </w:rPr>
        <w:t>本规定自2006年1月1日起施行。原《民用建筑节能管理规定》（建设部令第76号）同时废止。
</w:t>
      </w:r>
    </w:p>
    <!--正文-款-->
    <!--正文-更深层级-->
    <!--正文-内容-->
    <!--正文-编-->
    <!--正文-章-->
    <!--正文-节-->
    <!--正文-条-->
    <!--正文-款-->
    <!--正文-更深层级-->
    <w:sectPr w:rsidR="00E4508E" w:rsidRPr="00CB7EA7" w:rsidSect="000C10B9">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1440" w:left="1080" w:header="850" w:footer="992" w:gutter="0"/>
      <w:pgNumType w:fmt="numberInDash" w:start="1"/>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AE280" w14:textId="77777777" w:rsidR="002D331B" w:rsidRDefault="002D331B" w:rsidP="007134C7">
      <w:pPr>
        <w:spacing w:before="120"/>
        <w:ind w:firstLine="420"/>
      </w:pPr>
      <w:r>
        <w:separator/>
      </w:r>
    </w:p>
    <w:p w14:paraId="32203FB6" w14:textId="77777777" w:rsidR="002D331B" w:rsidRDefault="002D331B" w:rsidP="007134C7">
      <w:pPr>
        <w:spacing w:before="120"/>
        <w:ind w:firstLine="420"/>
      </w:pPr>
    </w:p>
  </w:endnote>
  <w:endnote w:type="continuationSeparator" w:id="0">
    <w:p w14:paraId="1827C332" w14:textId="77777777" w:rsidR="002D331B" w:rsidRDefault="002D331B" w:rsidP="007134C7">
      <w:pPr>
        <w:spacing w:before="120"/>
        <w:ind w:firstLine="420"/>
      </w:pPr>
      <w:r>
        <w:continuationSeparator/>
      </w:r>
    </w:p>
    <w:p w14:paraId="487818AD" w14:textId="77777777" w:rsidR="002D331B" w:rsidRDefault="002D331B" w:rsidP="007134C7">
      <w:pPr>
        <w:spacing w:before="120"/>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2" w:usb2="00000016" w:usb3="00000000" w:csb0="0004001F" w:csb1="00000000"/>
  </w:font>
  <w:font w:name="Songti SC">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974F" w14:textId="77777777" w:rsidR="00365C3F" w:rsidRDefault="00365C3F" w:rsidP="007134C7">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65A1A4A3" w14:textId="77777777" w:rsidR="00365C3F" w:rsidRDefault="00365C3F" w:rsidP="007134C7">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0535F3A2" w14:textId="77777777" w:rsidR="00365C3F" w:rsidRDefault="00365C3F" w:rsidP="007134C7">
    <w:pPr>
      <w:pStyle w:val="a5"/>
      <w:spacing w:before="120"/>
      <w:ind w:firstLine="360"/>
    </w:pPr>
  </w:p>
  <w:p w14:paraId="7D151C96" w14:textId="77777777" w:rsidR="00365C3F" w:rsidRDefault="00365C3F" w:rsidP="007134C7">
    <w:pPr>
      <w:spacing w:before="120"/>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1B08D" w14:textId="5E2EB485" w:rsidR="00365C3F" w:rsidRPr="00984A99" w:rsidRDefault="00984A99" w:rsidP="00984A99">
    <w:pPr>
      <w:spacing w:before="120"/>
      <w:ind w:firstLine="360"/>
      <w:jc w:val="center"/>
      <w:rPr>
        <w:rFonts w:ascii="宋体" w:eastAsia="宋体" w:hAnsi="宋体" w:hint="eastAsia"/>
        <w:sz w:val="18"/>
        <w:szCs w:val="18"/>
      </w:rPr>
    </w:pPr>
    <w:r w:rsidRPr="00E92B0B">
      <w:rPr>
        <w:rFonts w:ascii="宋体" w:eastAsia="宋体" w:hAnsi="宋体"/>
        <w:sz w:val="18"/>
        <w:szCs w:val="18"/>
      </w:rPr>
      <w:fldChar w:fldCharType="begin"/>
    </w:r>
    <w:r w:rsidRPr="00E92B0B">
      <w:rPr>
        <w:rFonts w:ascii="宋体" w:eastAsia="宋体" w:hAnsi="宋体"/>
        <w:sz w:val="18"/>
        <w:szCs w:val="18"/>
      </w:rPr>
      <w:instrText xml:space="preserve"> PAGE \* Arabic \* MERGEFORMAT </w:instrText>
    </w:r>
    <w:r w:rsidRPr="00E92B0B">
      <w:rPr>
        <w:rFonts w:ascii="宋体" w:eastAsia="宋体" w:hAnsi="宋体"/>
        <w:sz w:val="18"/>
        <w:szCs w:val="18"/>
      </w:rPr>
      <w:fldChar w:fldCharType="separate"/>
    </w:r>
    <w:r>
      <w:rPr>
        <w:rFonts w:ascii="宋体" w:eastAsia="宋体" w:hAnsi="宋体"/>
        <w:sz w:val="18"/>
        <w:szCs w:val="18"/>
      </w:rPr>
      <w:t>1</w:t>
    </w:r>
    <w:r w:rsidRPr="00E92B0B">
      <w:rPr>
        <w:rFonts w:ascii="宋体" w:eastAsia="宋体" w:hAnsi="宋体"/>
        <w:sz w:val="18"/>
        <w:szCs w:val="18"/>
      </w:rPr>
      <w:fldChar w:fldCharType="end"/>
    </w:r>
    <w:r w:rsidRPr="00E92B0B">
      <w:rPr>
        <w:rFonts w:ascii="宋体" w:eastAsia="宋体" w:hAnsi="宋体"/>
        <w:sz w:val="18"/>
        <w:szCs w:val="18"/>
      </w:rPr>
      <w:t xml:space="preserve"> </w:t>
    </w:r>
    <w:r w:rsidRPr="00E92B0B">
      <w:rPr>
        <w:rFonts w:ascii="宋体" w:eastAsia="宋体" w:hAnsi="宋体" w:hint="eastAsia"/>
        <w:sz w:val="18"/>
        <w:szCs w:val="18"/>
      </w:rPr>
      <w:t>/</w:t>
    </w:r>
    <w:r w:rsidRPr="00E92B0B">
      <w:rPr>
        <w:rFonts w:ascii="宋体" w:eastAsia="宋体" w:hAnsi="宋体"/>
        <w:sz w:val="18"/>
        <w:szCs w:val="18"/>
      </w:rPr>
      <w:t xml:space="preserve"> </w:t>
    </w:r>
    <w:r w:rsidRPr="00E92B0B">
      <w:rPr>
        <w:rFonts w:ascii="宋体" w:eastAsia="宋体" w:hAnsi="宋体"/>
        <w:sz w:val="18"/>
        <w:szCs w:val="18"/>
      </w:rPr>
      <w:fldChar w:fldCharType="begin"/>
    </w:r>
    <w:r w:rsidRPr="00E92B0B">
      <w:rPr>
        <w:rFonts w:ascii="宋体" w:eastAsia="宋体" w:hAnsi="宋体"/>
        <w:sz w:val="18"/>
        <w:szCs w:val="18"/>
      </w:rPr>
      <w:instrText xml:space="preserve"> NUMPAGES  \* MERGEFORMAT </w:instrText>
    </w:r>
    <w:r w:rsidRPr="00E92B0B">
      <w:rPr>
        <w:rFonts w:ascii="宋体" w:eastAsia="宋体" w:hAnsi="宋体"/>
        <w:sz w:val="18"/>
        <w:szCs w:val="18"/>
      </w:rPr>
      <w:fldChar w:fldCharType="separate"/>
    </w:r>
    <w:r>
      <w:rPr>
        <w:rFonts w:ascii="宋体" w:eastAsia="宋体" w:hAnsi="宋体"/>
        <w:sz w:val="18"/>
        <w:szCs w:val="18"/>
      </w:rPr>
      <w:t>1</w:t>
    </w:r>
    <w:r w:rsidRPr="00E92B0B">
      <w:rPr>
        <w:rFonts w:ascii="宋体" w:eastAsia="宋体" w:hAnsi="宋体"/>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ABA87" w14:textId="77777777" w:rsidR="00365C3F" w:rsidRDefault="00365C3F">
    <w:pPr>
      <w:pStyle w:val="a5"/>
      <w:spacing w:before="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4ED28" w14:textId="77777777" w:rsidR="002D331B" w:rsidRDefault="002D331B" w:rsidP="007134C7">
      <w:pPr>
        <w:spacing w:before="120"/>
        <w:ind w:firstLine="420"/>
      </w:pPr>
      <w:r>
        <w:separator/>
      </w:r>
    </w:p>
    <w:p w14:paraId="2FFAEC20" w14:textId="77777777" w:rsidR="002D331B" w:rsidRDefault="002D331B" w:rsidP="007134C7">
      <w:pPr>
        <w:spacing w:before="120"/>
        <w:ind w:firstLine="420"/>
      </w:pPr>
    </w:p>
  </w:footnote>
  <w:footnote w:type="continuationSeparator" w:id="0">
    <w:p w14:paraId="0FAF3F1F" w14:textId="77777777" w:rsidR="002D331B" w:rsidRDefault="002D331B" w:rsidP="007134C7">
      <w:pPr>
        <w:spacing w:before="120"/>
        <w:ind w:firstLine="420"/>
      </w:pPr>
      <w:r>
        <w:continuationSeparator/>
      </w:r>
    </w:p>
    <w:p w14:paraId="51153C43" w14:textId="77777777" w:rsidR="002D331B" w:rsidRDefault="002D331B" w:rsidP="007134C7">
      <w:pPr>
        <w:spacing w:before="120"/>
        <w:ind w:firstLine="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8493E" w14:textId="77777777" w:rsidR="00365C3F" w:rsidRDefault="00365C3F">
    <w:pPr>
      <w:pStyle w:val="a3"/>
      <w:spacing w:before="120"/>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D8F08" w14:textId="40655C38" w:rsidR="00365C3F" w:rsidRDefault="00365C3F" w:rsidP="00DF4DDE">
    <w:pPr>
      <w:pStyle w:val="a3"/>
      <w:spacing w:before="120"/>
      <w:ind w:firstLineChars="0" w:firstLine="0"/>
    </w:pPr>
    <w:r>
      <w:rPr>
        <w:rFonts w:ascii="SimSun" w:eastAsia="SimSun" w:hAnsi="SimSun"/>
      </w:rPr>
      <w:t>民用建筑节能管理规定（2005）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2149" w14:textId="77777777" w:rsidR="00365C3F" w:rsidRDefault="00365C3F">
    <w:pPr>
      <w:pStyle w:val="a3"/>
      <w:spacing w:before="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15D77"/>
    <w:multiLevelType w:val="hybridMultilevel"/>
    <w:tmpl w:val="A04E6BF2"/>
    <w:lvl w:ilvl="0" w:tplc="19F661A6">
      <w:start w:val="1"/>
      <w:numFmt w:val="japaneseCounting"/>
      <w:lvlText w:val="第%1节"/>
      <w:lvlJc w:val="left"/>
      <w:pPr>
        <w:ind w:left="740" w:hanging="74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defaultTabStop w:val="420"/>
  <w:drawingGridHorizontalSpacing w:val="120"/>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05E"/>
    <w:rsid w:val="00011E08"/>
    <w:rsid w:val="00014794"/>
    <w:rsid w:val="00023491"/>
    <w:rsid w:val="00055661"/>
    <w:rsid w:val="000838AC"/>
    <w:rsid w:val="000B4268"/>
    <w:rsid w:val="000C10B9"/>
    <w:rsid w:val="000E0518"/>
    <w:rsid w:val="0010142F"/>
    <w:rsid w:val="001156D2"/>
    <w:rsid w:val="00155379"/>
    <w:rsid w:val="0017262F"/>
    <w:rsid w:val="00182C03"/>
    <w:rsid w:val="00186C4B"/>
    <w:rsid w:val="00190F60"/>
    <w:rsid w:val="00191D9F"/>
    <w:rsid w:val="0019779C"/>
    <w:rsid w:val="001A42BB"/>
    <w:rsid w:val="001B24CE"/>
    <w:rsid w:val="001B2E08"/>
    <w:rsid w:val="001D0531"/>
    <w:rsid w:val="001D0DAF"/>
    <w:rsid w:val="001D686D"/>
    <w:rsid w:val="001D6F7C"/>
    <w:rsid w:val="00270DD6"/>
    <w:rsid w:val="002714BD"/>
    <w:rsid w:val="002A2902"/>
    <w:rsid w:val="002C0974"/>
    <w:rsid w:val="002C39FF"/>
    <w:rsid w:val="002D331B"/>
    <w:rsid w:val="002D5D85"/>
    <w:rsid w:val="002F167B"/>
    <w:rsid w:val="00315774"/>
    <w:rsid w:val="003309EA"/>
    <w:rsid w:val="003458E8"/>
    <w:rsid w:val="00357CE9"/>
    <w:rsid w:val="00365C3F"/>
    <w:rsid w:val="00374CB2"/>
    <w:rsid w:val="00376810"/>
    <w:rsid w:val="00383B57"/>
    <w:rsid w:val="003B262C"/>
    <w:rsid w:val="003B4437"/>
    <w:rsid w:val="003C10FA"/>
    <w:rsid w:val="003D3437"/>
    <w:rsid w:val="003D5198"/>
    <w:rsid w:val="003E5582"/>
    <w:rsid w:val="003F7DB5"/>
    <w:rsid w:val="004045E1"/>
    <w:rsid w:val="00405BE7"/>
    <w:rsid w:val="00406A7C"/>
    <w:rsid w:val="00413553"/>
    <w:rsid w:val="00421888"/>
    <w:rsid w:val="00446D77"/>
    <w:rsid w:val="00467D9B"/>
    <w:rsid w:val="00475DC8"/>
    <w:rsid w:val="004944E8"/>
    <w:rsid w:val="004B4872"/>
    <w:rsid w:val="004D31E1"/>
    <w:rsid w:val="004F13D2"/>
    <w:rsid w:val="0050214D"/>
    <w:rsid w:val="0050753C"/>
    <w:rsid w:val="0055454B"/>
    <w:rsid w:val="0058105E"/>
    <w:rsid w:val="00581CC2"/>
    <w:rsid w:val="005A545E"/>
    <w:rsid w:val="005D2A44"/>
    <w:rsid w:val="005D6387"/>
    <w:rsid w:val="005E1E7E"/>
    <w:rsid w:val="005E4537"/>
    <w:rsid w:val="005E6D11"/>
    <w:rsid w:val="005F302E"/>
    <w:rsid w:val="00647249"/>
    <w:rsid w:val="00661D6F"/>
    <w:rsid w:val="0067413F"/>
    <w:rsid w:val="00674271"/>
    <w:rsid w:val="00681022"/>
    <w:rsid w:val="00686367"/>
    <w:rsid w:val="006864EA"/>
    <w:rsid w:val="00687F70"/>
    <w:rsid w:val="0069459A"/>
    <w:rsid w:val="00695BBA"/>
    <w:rsid w:val="006B4B40"/>
    <w:rsid w:val="006C1E70"/>
    <w:rsid w:val="006C2F31"/>
    <w:rsid w:val="006C3857"/>
    <w:rsid w:val="006D629B"/>
    <w:rsid w:val="006E374D"/>
    <w:rsid w:val="00701E2A"/>
    <w:rsid w:val="0071172E"/>
    <w:rsid w:val="007134C7"/>
    <w:rsid w:val="007462C7"/>
    <w:rsid w:val="00762164"/>
    <w:rsid w:val="00766565"/>
    <w:rsid w:val="007729AE"/>
    <w:rsid w:val="007756F7"/>
    <w:rsid w:val="00790272"/>
    <w:rsid w:val="007902D8"/>
    <w:rsid w:val="007911E7"/>
    <w:rsid w:val="00791FE7"/>
    <w:rsid w:val="00794C21"/>
    <w:rsid w:val="00795EF7"/>
    <w:rsid w:val="007A21E7"/>
    <w:rsid w:val="007F7F4A"/>
    <w:rsid w:val="00805D1F"/>
    <w:rsid w:val="008157A1"/>
    <w:rsid w:val="008460F3"/>
    <w:rsid w:val="00846EED"/>
    <w:rsid w:val="008770F6"/>
    <w:rsid w:val="00883795"/>
    <w:rsid w:val="008929C2"/>
    <w:rsid w:val="00894A8F"/>
    <w:rsid w:val="008A0D66"/>
    <w:rsid w:val="008B30B1"/>
    <w:rsid w:val="008C79B1"/>
    <w:rsid w:val="008E1133"/>
    <w:rsid w:val="008E22F9"/>
    <w:rsid w:val="008F7C89"/>
    <w:rsid w:val="00911F3F"/>
    <w:rsid w:val="009121D8"/>
    <w:rsid w:val="009260CB"/>
    <w:rsid w:val="0092725B"/>
    <w:rsid w:val="00950CBB"/>
    <w:rsid w:val="00963F94"/>
    <w:rsid w:val="00966E87"/>
    <w:rsid w:val="00983AF9"/>
    <w:rsid w:val="00984A99"/>
    <w:rsid w:val="009902F4"/>
    <w:rsid w:val="009D126A"/>
    <w:rsid w:val="009D7F36"/>
    <w:rsid w:val="009E7109"/>
    <w:rsid w:val="009F0946"/>
    <w:rsid w:val="009F15D3"/>
    <w:rsid w:val="009F1EAF"/>
    <w:rsid w:val="00A04389"/>
    <w:rsid w:val="00A07EE7"/>
    <w:rsid w:val="00A23C07"/>
    <w:rsid w:val="00A5155E"/>
    <w:rsid w:val="00A6261D"/>
    <w:rsid w:val="00A67A2B"/>
    <w:rsid w:val="00A75184"/>
    <w:rsid w:val="00A7683F"/>
    <w:rsid w:val="00A82018"/>
    <w:rsid w:val="00A93A88"/>
    <w:rsid w:val="00AD29DF"/>
    <w:rsid w:val="00AF2439"/>
    <w:rsid w:val="00B22CD4"/>
    <w:rsid w:val="00B26EB6"/>
    <w:rsid w:val="00B33D8B"/>
    <w:rsid w:val="00B42D0D"/>
    <w:rsid w:val="00B45CD8"/>
    <w:rsid w:val="00B8279B"/>
    <w:rsid w:val="00B94875"/>
    <w:rsid w:val="00BA40E8"/>
    <w:rsid w:val="00BB260D"/>
    <w:rsid w:val="00BB56F9"/>
    <w:rsid w:val="00BE1F95"/>
    <w:rsid w:val="00BE2026"/>
    <w:rsid w:val="00BE618D"/>
    <w:rsid w:val="00C468EA"/>
    <w:rsid w:val="00CB0C3C"/>
    <w:rsid w:val="00CB7EA7"/>
    <w:rsid w:val="00CC410E"/>
    <w:rsid w:val="00CD77D2"/>
    <w:rsid w:val="00CF2EDD"/>
    <w:rsid w:val="00D11826"/>
    <w:rsid w:val="00D11FA0"/>
    <w:rsid w:val="00D21CC8"/>
    <w:rsid w:val="00D350CF"/>
    <w:rsid w:val="00D42329"/>
    <w:rsid w:val="00D429FF"/>
    <w:rsid w:val="00D707CE"/>
    <w:rsid w:val="00D83979"/>
    <w:rsid w:val="00D87B1D"/>
    <w:rsid w:val="00D9483C"/>
    <w:rsid w:val="00DB0A8E"/>
    <w:rsid w:val="00DB3F75"/>
    <w:rsid w:val="00DD4082"/>
    <w:rsid w:val="00DD6EBA"/>
    <w:rsid w:val="00DE17E6"/>
    <w:rsid w:val="00DF4DDE"/>
    <w:rsid w:val="00DF5DD3"/>
    <w:rsid w:val="00E07A1C"/>
    <w:rsid w:val="00E16E7C"/>
    <w:rsid w:val="00E20705"/>
    <w:rsid w:val="00E367EF"/>
    <w:rsid w:val="00E4508E"/>
    <w:rsid w:val="00E519E7"/>
    <w:rsid w:val="00E62A39"/>
    <w:rsid w:val="00E6789D"/>
    <w:rsid w:val="00E709D0"/>
    <w:rsid w:val="00E91848"/>
    <w:rsid w:val="00E9315A"/>
    <w:rsid w:val="00E93E4A"/>
    <w:rsid w:val="00EE2355"/>
    <w:rsid w:val="00F07C98"/>
    <w:rsid w:val="00F15993"/>
    <w:rsid w:val="00F42084"/>
    <w:rsid w:val="00F47B0B"/>
    <w:rsid w:val="00F50BFC"/>
    <w:rsid w:val="00F63D38"/>
    <w:rsid w:val="00F6559B"/>
    <w:rsid w:val="00F91D76"/>
    <w:rsid w:val="00FA04AF"/>
    <w:rsid w:val="00FA49DB"/>
    <w:rsid w:val="00FD2CD5"/>
    <w:rsid w:val="00FD7099"/>
    <w:rsid w:val="00FE1BFB"/>
    <w:rsid w:val="00FE5686"/>
    <w:rsid w:val="00FF6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4B0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C410E"/>
    <w:pPr>
      <w:spacing w:beforeLines="50" w:before="50"/>
      <w:ind w:firstLineChars="200" w:firstLine="200"/>
    </w:pPr>
    <w:rPr>
      <w:rFonts w:ascii="DengXian" w:eastAsia="DengXian" w:hAnsi="DengXian" w:cs="宋体"/>
      <w:kern w:val="0"/>
      <w:sz w:val="21"/>
      <w:szCs w:val="21"/>
    </w:rPr>
  </w:style>
  <w:style w:type="paragraph" w:styleId="1">
    <w:name w:val="heading 1"/>
    <w:basedOn w:val="a"/>
    <w:link w:val="10"/>
    <w:uiPriority w:val="9"/>
    <w:qFormat/>
    <w:rsid w:val="00661D6F"/>
    <w:pPr>
      <w:spacing w:beforeLines="100" w:before="423" w:afterLines="75" w:after="317" w:line="400" w:lineRule="exact"/>
      <w:ind w:firstLineChars="0" w:firstLine="0"/>
      <w:jc w:val="center"/>
      <w:outlineLvl w:val="0"/>
    </w:pPr>
    <w:rPr>
      <w:rFonts w:eastAsia="宋体"/>
      <w:b/>
      <w:bCs/>
      <w:kern w:val="36"/>
      <w:sz w:val="24"/>
      <w:szCs w:val="24"/>
    </w:rPr>
  </w:style>
  <w:style w:type="paragraph" w:styleId="2">
    <w:name w:val="heading 2"/>
    <w:basedOn w:val="a"/>
    <w:next w:val="a"/>
    <w:link w:val="20"/>
    <w:uiPriority w:val="9"/>
    <w:unhideWhenUsed/>
    <w:qFormat/>
    <w:rsid w:val="009F15D3"/>
    <w:pPr>
      <w:keepNext/>
      <w:keepLines/>
      <w:spacing w:before="211" w:line="400" w:lineRule="exact"/>
      <w:ind w:firstLineChars="0" w:firstLine="0"/>
      <w:jc w:val="center"/>
      <w:outlineLvl w:val="1"/>
    </w:pPr>
    <w:rPr>
      <w:rFonts w:cstheme="majorBidi"/>
      <w:b/>
      <w:bCs/>
      <w:szCs w:val="32"/>
    </w:rPr>
  </w:style>
  <w:style w:type="paragraph" w:styleId="3">
    <w:name w:val="heading 3"/>
    <w:basedOn w:val="a"/>
    <w:next w:val="a"/>
    <w:link w:val="30"/>
    <w:uiPriority w:val="9"/>
    <w:unhideWhenUsed/>
    <w:qFormat/>
    <w:rsid w:val="00EE235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70DD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0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105E"/>
    <w:rPr>
      <w:sz w:val="18"/>
      <w:szCs w:val="18"/>
    </w:rPr>
  </w:style>
  <w:style w:type="paragraph" w:styleId="a5">
    <w:name w:val="footer"/>
    <w:basedOn w:val="a"/>
    <w:link w:val="a6"/>
    <w:uiPriority w:val="99"/>
    <w:unhideWhenUsed/>
    <w:rsid w:val="0058105E"/>
    <w:pPr>
      <w:tabs>
        <w:tab w:val="center" w:pos="4153"/>
        <w:tab w:val="right" w:pos="8306"/>
      </w:tabs>
      <w:snapToGrid w:val="0"/>
    </w:pPr>
    <w:rPr>
      <w:sz w:val="18"/>
      <w:szCs w:val="18"/>
    </w:rPr>
  </w:style>
  <w:style w:type="character" w:customStyle="1" w:styleId="a6">
    <w:name w:val="页脚 字符"/>
    <w:basedOn w:val="a0"/>
    <w:link w:val="a5"/>
    <w:uiPriority w:val="99"/>
    <w:rsid w:val="0058105E"/>
    <w:rPr>
      <w:sz w:val="18"/>
      <w:szCs w:val="18"/>
    </w:rPr>
  </w:style>
  <w:style w:type="character" w:styleId="a7">
    <w:name w:val="page number"/>
    <w:basedOn w:val="a0"/>
    <w:uiPriority w:val="99"/>
    <w:semiHidden/>
    <w:unhideWhenUsed/>
    <w:rsid w:val="00E709D0"/>
  </w:style>
  <w:style w:type="character" w:customStyle="1" w:styleId="10">
    <w:name w:val="标题 1 字符"/>
    <w:basedOn w:val="a0"/>
    <w:link w:val="1"/>
    <w:uiPriority w:val="9"/>
    <w:rsid w:val="00661D6F"/>
    <w:rPr>
      <w:rFonts w:ascii="DengXian" w:eastAsia="宋体" w:hAnsi="DengXian" w:cs="宋体"/>
      <w:b/>
      <w:bCs/>
      <w:kern w:val="36"/>
    </w:rPr>
  </w:style>
  <w:style w:type="character" w:styleId="a8">
    <w:name w:val="Hyperlink"/>
    <w:basedOn w:val="a0"/>
    <w:uiPriority w:val="99"/>
    <w:unhideWhenUsed/>
    <w:rsid w:val="007911E7"/>
    <w:rPr>
      <w:strike w:val="0"/>
      <w:dstrike w:val="0"/>
      <w:color w:val="0000FF"/>
      <w:u w:val="none"/>
      <w:effect w:val="none"/>
    </w:rPr>
  </w:style>
  <w:style w:type="paragraph" w:styleId="a9">
    <w:name w:val="Normal (Web)"/>
    <w:basedOn w:val="a"/>
    <w:uiPriority w:val="99"/>
    <w:unhideWhenUsed/>
    <w:rsid w:val="007911E7"/>
    <w:pPr>
      <w:spacing w:before="100" w:beforeAutospacing="1" w:after="100" w:afterAutospacing="1"/>
    </w:pPr>
  </w:style>
  <w:style w:type="paragraph" w:customStyle="1" w:styleId="doc-a">
    <w:name w:val="doc-a"/>
    <w:basedOn w:val="a"/>
    <w:rsid w:val="007911E7"/>
    <w:pPr>
      <w:spacing w:before="100" w:beforeAutospacing="1" w:after="100" w:afterAutospacing="1"/>
      <w:ind w:firstLine="480"/>
    </w:pPr>
    <w:rPr>
      <w:rFonts w:ascii="微软雅黑" w:eastAsia="微软雅黑" w:hAnsi="微软雅黑"/>
    </w:rPr>
  </w:style>
  <w:style w:type="paragraph" w:customStyle="1" w:styleId="cnsubtitle">
    <w:name w:val="cnsubtitle"/>
    <w:basedOn w:val="a"/>
    <w:uiPriority w:val="99"/>
    <w:semiHidden/>
    <w:rsid w:val="007911E7"/>
    <w:pPr>
      <w:spacing w:before="315" w:after="315" w:line="300" w:lineRule="exact"/>
    </w:pPr>
    <w:rPr>
      <w:rFonts w:ascii="微软雅黑" w:eastAsia="微软雅黑" w:hAnsi="微软雅黑"/>
    </w:rPr>
  </w:style>
  <w:style w:type="paragraph" w:customStyle="1" w:styleId="cntitle">
    <w:name w:val="cntitle"/>
    <w:basedOn w:val="a"/>
    <w:uiPriority w:val="99"/>
    <w:semiHidden/>
    <w:rsid w:val="007911E7"/>
    <w:pPr>
      <w:spacing w:before="150" w:after="150"/>
      <w:ind w:left="150" w:right="150"/>
      <w:jc w:val="center"/>
    </w:pPr>
    <w:rPr>
      <w:rFonts w:ascii="微软雅黑" w:eastAsia="微软雅黑" w:hAnsi="微软雅黑"/>
      <w:b/>
      <w:bCs/>
      <w:vanish/>
    </w:rPr>
  </w:style>
  <w:style w:type="paragraph" w:customStyle="1" w:styleId="promulgatetitle">
    <w:name w:val="promulgatetitle"/>
    <w:basedOn w:val="a"/>
    <w:uiPriority w:val="99"/>
    <w:semiHidden/>
    <w:rsid w:val="007911E7"/>
    <w:pPr>
      <w:spacing w:before="100" w:beforeAutospacing="1" w:after="100" w:afterAutospacing="1"/>
      <w:jc w:val="center"/>
    </w:pPr>
    <w:rPr>
      <w:rFonts w:ascii="微软雅黑" w:eastAsia="微软雅黑" w:hAnsi="微软雅黑"/>
      <w:b/>
      <w:bCs/>
      <w:vanish/>
    </w:rPr>
  </w:style>
  <w:style w:type="paragraph" w:customStyle="1" w:styleId="promulgatesubtitle">
    <w:name w:val="promulgatesubtitle"/>
    <w:basedOn w:val="a"/>
    <w:uiPriority w:val="99"/>
    <w:semiHidden/>
    <w:rsid w:val="007911E7"/>
    <w:pPr>
      <w:spacing w:before="150" w:after="150"/>
      <w:ind w:left="150" w:right="150"/>
      <w:jc w:val="center"/>
    </w:pPr>
    <w:rPr>
      <w:rFonts w:ascii="微软雅黑" w:eastAsia="微软雅黑" w:hAnsi="微软雅黑"/>
      <w:sz w:val="23"/>
      <w:szCs w:val="23"/>
    </w:rPr>
  </w:style>
  <w:style w:type="paragraph" w:customStyle="1" w:styleId="promulgatedate">
    <w:name w:val="promulgatedate"/>
    <w:basedOn w:val="a"/>
    <w:rsid w:val="007911E7"/>
    <w:pPr>
      <w:jc w:val="right"/>
    </w:pPr>
  </w:style>
  <w:style w:type="paragraph" w:customStyle="1" w:styleId="promulgatesignatory">
    <w:name w:val="promulgatesignatory"/>
    <w:basedOn w:val="a"/>
    <w:rsid w:val="007911E7"/>
    <w:pPr>
      <w:jc w:val="right"/>
    </w:pPr>
  </w:style>
  <w:style w:type="paragraph" w:customStyle="1" w:styleId="11">
    <w:name w:val="标题1"/>
    <w:basedOn w:val="a"/>
    <w:uiPriority w:val="99"/>
    <w:semiHidden/>
    <w:rsid w:val="007911E7"/>
    <w:pPr>
      <w:spacing w:before="100" w:beforeAutospacing="1" w:after="100" w:afterAutospacing="1"/>
      <w:ind w:firstLine="480"/>
    </w:pPr>
    <w:rPr>
      <w:rFonts w:ascii="微软雅黑" w:eastAsia="微软雅黑" w:hAnsi="微软雅黑"/>
    </w:rPr>
  </w:style>
  <w:style w:type="paragraph" w:customStyle="1" w:styleId="catalog-a">
    <w:name w:val="catalog-a"/>
    <w:basedOn w:val="a"/>
    <w:uiPriority w:val="99"/>
    <w:semiHidden/>
    <w:rsid w:val="007911E7"/>
    <w:pPr>
      <w:spacing w:before="100" w:beforeAutospacing="1" w:after="100" w:afterAutospacing="1"/>
    </w:pPr>
  </w:style>
  <w:style w:type="character" w:customStyle="1" w:styleId="chaptertitle">
    <w:name w:val="chaptertitle"/>
    <w:basedOn w:val="a0"/>
    <w:rsid w:val="007911E7"/>
    <w:rPr>
      <w:rFonts w:ascii="微软雅黑" w:eastAsia="微软雅黑" w:hAnsi="微软雅黑" w:hint="eastAsia"/>
      <w:b/>
      <w:bCs/>
      <w:sz w:val="21"/>
      <w:szCs w:val="21"/>
    </w:rPr>
  </w:style>
  <w:style w:type="character" w:customStyle="1" w:styleId="metaname1">
    <w:name w:val="metaname1"/>
    <w:basedOn w:val="a0"/>
    <w:rsid w:val="007911E7"/>
    <w:rPr>
      <w:rFonts w:ascii="微软雅黑" w:eastAsia="微软雅黑" w:hAnsi="微软雅黑" w:hint="eastAsia"/>
      <w:b/>
      <w:bCs/>
      <w:sz w:val="21"/>
      <w:szCs w:val="21"/>
    </w:rPr>
  </w:style>
  <w:style w:type="character" w:customStyle="1" w:styleId="sect2title1">
    <w:name w:val="sect2title1"/>
    <w:basedOn w:val="a0"/>
    <w:rsid w:val="007911E7"/>
    <w:rPr>
      <w:rFonts w:ascii="微软雅黑" w:eastAsia="微软雅黑" w:hAnsi="微软雅黑" w:hint="eastAsia"/>
      <w:b/>
      <w:bCs/>
      <w:sz w:val="21"/>
      <w:szCs w:val="21"/>
    </w:rPr>
  </w:style>
  <w:style w:type="character" w:customStyle="1" w:styleId="title1">
    <w:name w:val="title1"/>
    <w:basedOn w:val="a0"/>
    <w:rsid w:val="007911E7"/>
    <w:rPr>
      <w:rFonts w:ascii="微软雅黑" w:eastAsia="微软雅黑" w:hAnsi="微软雅黑" w:hint="eastAsia"/>
      <w:sz w:val="21"/>
      <w:szCs w:val="21"/>
    </w:rPr>
  </w:style>
  <w:style w:type="character" w:customStyle="1" w:styleId="sect1title1">
    <w:name w:val="sect1title1"/>
    <w:basedOn w:val="a0"/>
    <w:rsid w:val="007911E7"/>
    <w:rPr>
      <w:rFonts w:ascii="微软雅黑" w:eastAsia="微软雅黑" w:hAnsi="微软雅黑" w:hint="eastAsia"/>
      <w:b/>
      <w:bCs/>
      <w:sz w:val="21"/>
      <w:szCs w:val="21"/>
    </w:rPr>
  </w:style>
  <w:style w:type="character" w:styleId="aa">
    <w:name w:val="annotation reference"/>
    <w:basedOn w:val="a0"/>
    <w:uiPriority w:val="99"/>
    <w:semiHidden/>
    <w:unhideWhenUsed/>
    <w:rsid w:val="001B2E08"/>
    <w:rPr>
      <w:sz w:val="21"/>
      <w:szCs w:val="21"/>
    </w:rPr>
  </w:style>
  <w:style w:type="paragraph" w:styleId="ab">
    <w:name w:val="annotation text"/>
    <w:basedOn w:val="a"/>
    <w:link w:val="ac"/>
    <w:uiPriority w:val="99"/>
    <w:unhideWhenUsed/>
    <w:rsid w:val="001B2E08"/>
  </w:style>
  <w:style w:type="character" w:customStyle="1" w:styleId="ac">
    <w:name w:val="批注文字 字符"/>
    <w:basedOn w:val="a0"/>
    <w:link w:val="ab"/>
    <w:uiPriority w:val="99"/>
    <w:rsid w:val="001B2E08"/>
    <w:rPr>
      <w:rFonts w:ascii="宋体" w:eastAsia="宋体" w:hAnsi="宋体" w:cs="宋体"/>
      <w:kern w:val="0"/>
    </w:rPr>
  </w:style>
  <w:style w:type="paragraph" w:styleId="ad">
    <w:name w:val="annotation subject"/>
    <w:basedOn w:val="ab"/>
    <w:next w:val="ab"/>
    <w:link w:val="ae"/>
    <w:uiPriority w:val="99"/>
    <w:semiHidden/>
    <w:unhideWhenUsed/>
    <w:rsid w:val="001B2E08"/>
    <w:rPr>
      <w:b/>
      <w:bCs/>
    </w:rPr>
  </w:style>
  <w:style w:type="character" w:customStyle="1" w:styleId="ae">
    <w:name w:val="批注主题 字符"/>
    <w:basedOn w:val="ac"/>
    <w:link w:val="ad"/>
    <w:uiPriority w:val="99"/>
    <w:semiHidden/>
    <w:rsid w:val="001B2E08"/>
    <w:rPr>
      <w:rFonts w:ascii="宋体" w:eastAsia="宋体" w:hAnsi="宋体" w:cs="宋体"/>
      <w:b/>
      <w:bCs/>
      <w:kern w:val="0"/>
    </w:rPr>
  </w:style>
  <w:style w:type="paragraph" w:styleId="af">
    <w:name w:val="Balloon Text"/>
    <w:basedOn w:val="a"/>
    <w:link w:val="af0"/>
    <w:uiPriority w:val="99"/>
    <w:semiHidden/>
    <w:unhideWhenUsed/>
    <w:rsid w:val="001B2E08"/>
    <w:rPr>
      <w:rFonts w:ascii="Times New Roman" w:hAnsi="Times New Roman" w:cs="Times New Roman"/>
      <w:sz w:val="18"/>
      <w:szCs w:val="18"/>
    </w:rPr>
  </w:style>
  <w:style w:type="character" w:customStyle="1" w:styleId="af0">
    <w:name w:val="批注框文本 字符"/>
    <w:basedOn w:val="a0"/>
    <w:link w:val="af"/>
    <w:uiPriority w:val="99"/>
    <w:semiHidden/>
    <w:rsid w:val="001B2E08"/>
    <w:rPr>
      <w:rFonts w:ascii="Times New Roman" w:eastAsia="宋体" w:hAnsi="Times New Roman" w:cs="Times New Roman"/>
      <w:kern w:val="0"/>
      <w:sz w:val="18"/>
      <w:szCs w:val="18"/>
    </w:rPr>
  </w:style>
  <w:style w:type="table" w:styleId="af1">
    <w:name w:val="Table Grid"/>
    <w:basedOn w:val="a1"/>
    <w:uiPriority w:val="39"/>
    <w:rsid w:val="00E62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rsid w:val="001156D2"/>
    <w:rPr>
      <w:rFonts w:ascii="DengXian" w:eastAsia="DengXian" w:hAnsi="DengXian" w:cs="宋体"/>
      <w:b/>
      <w:bCs/>
      <w:kern w:val="0"/>
      <w:szCs w:val="32"/>
    </w:rPr>
  </w:style>
  <w:style w:type="character" w:styleId="af2">
    <w:name w:val="FollowedHyperlink"/>
    <w:basedOn w:val="a0"/>
    <w:uiPriority w:val="99"/>
    <w:semiHidden/>
    <w:unhideWhenUsed/>
    <w:rsid w:val="001D0531"/>
    <w:rPr>
      <w:color w:val="954F72" w:themeColor="followedHyperlink"/>
      <w:u w:val="single"/>
    </w:rPr>
  </w:style>
  <w:style w:type="character" w:customStyle="1" w:styleId="20">
    <w:name w:val="标题 2 字符"/>
    <w:basedOn w:val="a0"/>
    <w:link w:val="2"/>
    <w:uiPriority w:val="9"/>
    <w:rsid w:val="009F15D3"/>
    <w:rPr>
      <w:rFonts w:ascii="DengXian" w:eastAsia="DengXian" w:hAnsi="DengXian" w:cstheme="majorBidi"/>
      <w:b/>
      <w:bCs/>
      <w:kern w:val="0"/>
      <w:sz w:val="21"/>
      <w:szCs w:val="32"/>
    </w:rPr>
  </w:style>
  <w:style w:type="paragraph" w:styleId="TOC1">
    <w:name w:val="toc 1"/>
    <w:basedOn w:val="1"/>
    <w:next w:val="1"/>
    <w:autoRedefine/>
    <w:uiPriority w:val="39"/>
    <w:unhideWhenUsed/>
    <w:rsid w:val="00B22CD4"/>
    <w:pPr>
      <w:tabs>
        <w:tab w:val="right" w:pos="9730"/>
      </w:tabs>
      <w:spacing w:beforeLines="0" w:before="0" w:afterLines="0" w:after="0" w:line="240" w:lineRule="auto"/>
      <w:jc w:val="left"/>
      <w:outlineLvl w:val="9"/>
    </w:pPr>
    <w:rPr>
      <w:rFonts w:asciiTheme="minorHAnsi"/>
      <w:b w:val="0"/>
      <w:caps/>
      <w:kern w:val="0"/>
      <w:sz w:val="21"/>
      <w:szCs w:val="20"/>
    </w:rPr>
  </w:style>
  <w:style w:type="paragraph" w:styleId="TOC2">
    <w:name w:val="toc 2"/>
    <w:basedOn w:val="a"/>
    <w:next w:val="a"/>
    <w:autoRedefine/>
    <w:uiPriority w:val="39"/>
    <w:unhideWhenUsed/>
    <w:rsid w:val="00AF2439"/>
    <w:pPr>
      <w:spacing w:beforeLines="0" w:before="0"/>
    </w:pPr>
    <w:rPr>
      <w:rFonts w:asciiTheme="minorHAnsi" w:eastAsiaTheme="minorHAnsi"/>
      <w:smallCaps/>
      <w:szCs w:val="20"/>
    </w:rPr>
  </w:style>
  <w:style w:type="paragraph" w:styleId="TOC3">
    <w:name w:val="toc 3"/>
    <w:basedOn w:val="a"/>
    <w:next w:val="a"/>
    <w:autoRedefine/>
    <w:uiPriority w:val="39"/>
    <w:unhideWhenUsed/>
    <w:rsid w:val="00D83979"/>
    <w:pPr>
      <w:spacing w:before="0"/>
      <w:ind w:left="420"/>
    </w:pPr>
    <w:rPr>
      <w:rFonts w:asciiTheme="minorHAnsi" w:eastAsiaTheme="minorHAnsi"/>
      <w:i/>
      <w:iCs/>
      <w:sz w:val="20"/>
      <w:szCs w:val="20"/>
    </w:rPr>
  </w:style>
  <w:style w:type="paragraph" w:styleId="TOC4">
    <w:name w:val="toc 4"/>
    <w:basedOn w:val="a"/>
    <w:next w:val="a"/>
    <w:autoRedefine/>
    <w:uiPriority w:val="39"/>
    <w:unhideWhenUsed/>
    <w:rsid w:val="00D83979"/>
    <w:pPr>
      <w:spacing w:before="0"/>
      <w:ind w:left="630"/>
    </w:pPr>
    <w:rPr>
      <w:rFonts w:asciiTheme="minorHAnsi" w:eastAsiaTheme="minorHAnsi"/>
      <w:sz w:val="18"/>
      <w:szCs w:val="18"/>
    </w:rPr>
  </w:style>
  <w:style w:type="paragraph" w:styleId="TOC5">
    <w:name w:val="toc 5"/>
    <w:basedOn w:val="a"/>
    <w:next w:val="a"/>
    <w:autoRedefine/>
    <w:uiPriority w:val="39"/>
    <w:unhideWhenUsed/>
    <w:rsid w:val="00D83979"/>
    <w:pPr>
      <w:spacing w:before="0"/>
      <w:ind w:left="840"/>
    </w:pPr>
    <w:rPr>
      <w:rFonts w:asciiTheme="minorHAnsi" w:eastAsiaTheme="minorHAnsi"/>
      <w:sz w:val="18"/>
      <w:szCs w:val="18"/>
    </w:rPr>
  </w:style>
  <w:style w:type="paragraph" w:styleId="TOC6">
    <w:name w:val="toc 6"/>
    <w:basedOn w:val="a"/>
    <w:next w:val="a"/>
    <w:autoRedefine/>
    <w:uiPriority w:val="39"/>
    <w:unhideWhenUsed/>
    <w:rsid w:val="00D83979"/>
    <w:pPr>
      <w:spacing w:before="0"/>
      <w:ind w:left="1050"/>
    </w:pPr>
    <w:rPr>
      <w:rFonts w:asciiTheme="minorHAnsi" w:eastAsiaTheme="minorHAnsi"/>
      <w:sz w:val="18"/>
      <w:szCs w:val="18"/>
    </w:rPr>
  </w:style>
  <w:style w:type="paragraph" w:styleId="TOC7">
    <w:name w:val="toc 7"/>
    <w:basedOn w:val="a"/>
    <w:next w:val="a"/>
    <w:autoRedefine/>
    <w:uiPriority w:val="39"/>
    <w:unhideWhenUsed/>
    <w:rsid w:val="00D83979"/>
    <w:pPr>
      <w:spacing w:before="0"/>
      <w:ind w:left="1260"/>
    </w:pPr>
    <w:rPr>
      <w:rFonts w:asciiTheme="minorHAnsi" w:eastAsiaTheme="minorHAnsi"/>
      <w:sz w:val="18"/>
      <w:szCs w:val="18"/>
    </w:rPr>
  </w:style>
  <w:style w:type="paragraph" w:styleId="TOC8">
    <w:name w:val="toc 8"/>
    <w:basedOn w:val="a"/>
    <w:next w:val="a"/>
    <w:autoRedefine/>
    <w:uiPriority w:val="39"/>
    <w:unhideWhenUsed/>
    <w:rsid w:val="00D83979"/>
    <w:pPr>
      <w:spacing w:before="0"/>
      <w:ind w:left="1470"/>
    </w:pPr>
    <w:rPr>
      <w:rFonts w:asciiTheme="minorHAnsi" w:eastAsiaTheme="minorHAnsi"/>
      <w:sz w:val="18"/>
      <w:szCs w:val="18"/>
    </w:rPr>
  </w:style>
  <w:style w:type="paragraph" w:styleId="TOC9">
    <w:name w:val="toc 9"/>
    <w:basedOn w:val="a"/>
    <w:next w:val="a"/>
    <w:autoRedefine/>
    <w:uiPriority w:val="39"/>
    <w:unhideWhenUsed/>
    <w:rsid w:val="00D83979"/>
    <w:pPr>
      <w:spacing w:before="0"/>
      <w:ind w:left="1680"/>
    </w:pPr>
    <w:rPr>
      <w:rFonts w:asciiTheme="minorHAnsi" w:eastAsiaTheme="minorHAnsi"/>
      <w:sz w:val="18"/>
      <w:szCs w:val="18"/>
    </w:rPr>
  </w:style>
  <w:style w:type="paragraph" w:styleId="TOC">
    <w:name w:val="TOC Heading"/>
    <w:basedOn w:val="1"/>
    <w:next w:val="a"/>
    <w:uiPriority w:val="39"/>
    <w:unhideWhenUsed/>
    <w:qFormat/>
    <w:rsid w:val="00475DC8"/>
    <w:pPr>
      <w:keepNext/>
      <w:keepLines/>
      <w:spacing w:before="480" w:after="0" w:line="276" w:lineRule="auto"/>
      <w:outlineLvl w:val="9"/>
    </w:pPr>
    <w:rPr>
      <w:rFonts w:asciiTheme="majorHAnsi" w:eastAsiaTheme="majorEastAsia" w:hAnsiTheme="majorHAnsi" w:cstheme="majorBidi"/>
      <w:color w:val="2F5496" w:themeColor="accent1" w:themeShade="BF"/>
      <w:kern w:val="0"/>
      <w:szCs w:val="28"/>
    </w:rPr>
  </w:style>
  <w:style w:type="table" w:styleId="af3">
    <w:name w:val="Grid Table Light"/>
    <w:basedOn w:val="a1"/>
    <w:uiPriority w:val="40"/>
    <w:rsid w:val="00A07E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4">
    <w:name w:val="Revision"/>
    <w:hidden/>
    <w:uiPriority w:val="99"/>
    <w:semiHidden/>
    <w:rsid w:val="008E1133"/>
    <w:rPr>
      <w:rFonts w:ascii="宋体" w:eastAsia="宋体" w:hAnsi="宋体" w:cs="宋体"/>
      <w:kern w:val="0"/>
    </w:rPr>
  </w:style>
  <w:style w:type="paragraph" w:styleId="af5">
    <w:name w:val="Title"/>
    <w:basedOn w:val="a"/>
    <w:next w:val="a"/>
    <w:link w:val="af6"/>
    <w:uiPriority w:val="10"/>
    <w:qFormat/>
    <w:rsid w:val="0092725B"/>
    <w:pPr>
      <w:spacing w:before="240" w:after="60"/>
      <w:jc w:val="center"/>
      <w:outlineLvl w:val="0"/>
    </w:pPr>
    <w:rPr>
      <w:rFonts w:asciiTheme="majorHAnsi" w:eastAsia="Songti SC" w:hAnsiTheme="majorHAnsi" w:cstheme="majorBidi"/>
      <w:b/>
      <w:bCs/>
      <w:sz w:val="32"/>
      <w:szCs w:val="32"/>
    </w:rPr>
  </w:style>
  <w:style w:type="character" w:customStyle="1" w:styleId="af6">
    <w:name w:val="标题 字符"/>
    <w:basedOn w:val="a0"/>
    <w:link w:val="af5"/>
    <w:uiPriority w:val="10"/>
    <w:rsid w:val="0092725B"/>
    <w:rPr>
      <w:rFonts w:asciiTheme="majorHAnsi" w:eastAsia="Songti SC" w:hAnsiTheme="majorHAnsi" w:cstheme="majorBidi"/>
      <w:b/>
      <w:bCs/>
      <w:kern w:val="0"/>
      <w:sz w:val="32"/>
      <w:szCs w:val="32"/>
    </w:rPr>
  </w:style>
  <w:style w:type="paragraph" w:styleId="af7">
    <w:name w:val="Subtitle"/>
    <w:basedOn w:val="a"/>
    <w:next w:val="a"/>
    <w:link w:val="af8"/>
    <w:uiPriority w:val="11"/>
    <w:qFormat/>
    <w:rsid w:val="001156D2"/>
    <w:pPr>
      <w:spacing w:before="60" w:after="60" w:line="312" w:lineRule="auto"/>
      <w:jc w:val="center"/>
      <w:outlineLvl w:val="1"/>
    </w:pPr>
    <w:rPr>
      <w:rFonts w:asciiTheme="minorHAnsi" w:hAnsiTheme="minorHAnsi" w:cstheme="minorBidi"/>
      <w:bCs/>
      <w:kern w:val="28"/>
      <w:szCs w:val="32"/>
    </w:rPr>
  </w:style>
  <w:style w:type="character" w:customStyle="1" w:styleId="af8">
    <w:name w:val="副标题 字符"/>
    <w:basedOn w:val="a0"/>
    <w:link w:val="af7"/>
    <w:uiPriority w:val="11"/>
    <w:rsid w:val="001156D2"/>
    <w:rPr>
      <w:rFonts w:eastAsia="DengXian"/>
      <w:bCs/>
      <w:kern w:val="28"/>
      <w:sz w:val="21"/>
      <w:szCs w:val="32"/>
    </w:rPr>
  </w:style>
  <w:style w:type="paragraph" w:styleId="af9">
    <w:name w:val="Quote"/>
    <w:basedOn w:val="a"/>
    <w:next w:val="a"/>
    <w:link w:val="afa"/>
    <w:uiPriority w:val="29"/>
    <w:qFormat/>
    <w:rsid w:val="00C468EA"/>
    <w:pPr>
      <w:spacing w:beforeLines="25" w:before="25" w:line="240" w:lineRule="exact"/>
    </w:pPr>
    <w:rPr>
      <w:iCs/>
      <w:color w:val="404040" w:themeColor="text1" w:themeTint="BF"/>
    </w:rPr>
  </w:style>
  <w:style w:type="character" w:customStyle="1" w:styleId="afa">
    <w:name w:val="引用 字符"/>
    <w:basedOn w:val="a0"/>
    <w:link w:val="af9"/>
    <w:uiPriority w:val="29"/>
    <w:rsid w:val="00C468EA"/>
    <w:rPr>
      <w:rFonts w:ascii="DengXian" w:eastAsia="DengXian" w:hAnsi="DengXian" w:cs="宋体"/>
      <w:iCs/>
      <w:color w:val="404040" w:themeColor="text1" w:themeTint="BF"/>
      <w:kern w:val="0"/>
      <w:sz w:val="21"/>
      <w:szCs w:val="21"/>
    </w:rPr>
  </w:style>
  <w:style w:type="character" w:customStyle="1" w:styleId="40">
    <w:name w:val="标题 4 字符"/>
    <w:basedOn w:val="a0"/>
    <w:link w:val="4"/>
    <w:uiPriority w:val="9"/>
    <w:semiHidden/>
    <w:rsid w:val="00270DD6"/>
    <w:rPr>
      <w:rFonts w:asciiTheme="majorHAnsi" w:eastAsiaTheme="majorEastAsia" w:hAnsiTheme="majorHAnsi" w:cstheme="majorBidi"/>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2269">
      <w:bodyDiv w:val="1"/>
      <w:marLeft w:val="0"/>
      <w:marRight w:val="0"/>
      <w:marTop w:val="0"/>
      <w:marBottom w:val="0"/>
      <w:divBdr>
        <w:top w:val="none" w:sz="0" w:space="0" w:color="auto"/>
        <w:left w:val="none" w:sz="0" w:space="0" w:color="auto"/>
        <w:bottom w:val="none" w:sz="0" w:space="0" w:color="auto"/>
        <w:right w:val="none" w:sz="0" w:space="0" w:color="auto"/>
      </w:divBdr>
    </w:div>
    <w:div w:id="100272850">
      <w:bodyDiv w:val="1"/>
      <w:marLeft w:val="0"/>
      <w:marRight w:val="0"/>
      <w:marTop w:val="0"/>
      <w:marBottom w:val="0"/>
      <w:divBdr>
        <w:top w:val="none" w:sz="0" w:space="0" w:color="auto"/>
        <w:left w:val="none" w:sz="0" w:space="0" w:color="auto"/>
        <w:bottom w:val="none" w:sz="0" w:space="0" w:color="auto"/>
        <w:right w:val="none" w:sz="0" w:space="0" w:color="auto"/>
      </w:divBdr>
    </w:div>
    <w:div w:id="183591487">
      <w:bodyDiv w:val="1"/>
      <w:marLeft w:val="0"/>
      <w:marRight w:val="0"/>
      <w:marTop w:val="0"/>
      <w:marBottom w:val="0"/>
      <w:divBdr>
        <w:top w:val="none" w:sz="0" w:space="0" w:color="auto"/>
        <w:left w:val="none" w:sz="0" w:space="0" w:color="auto"/>
        <w:bottom w:val="none" w:sz="0" w:space="0" w:color="auto"/>
        <w:right w:val="none" w:sz="0" w:space="0" w:color="auto"/>
      </w:divBdr>
    </w:div>
    <w:div w:id="213002848">
      <w:bodyDiv w:val="1"/>
      <w:marLeft w:val="0"/>
      <w:marRight w:val="0"/>
      <w:marTop w:val="0"/>
      <w:marBottom w:val="0"/>
      <w:divBdr>
        <w:top w:val="none" w:sz="0" w:space="0" w:color="auto"/>
        <w:left w:val="none" w:sz="0" w:space="0" w:color="auto"/>
        <w:bottom w:val="none" w:sz="0" w:space="0" w:color="auto"/>
        <w:right w:val="none" w:sz="0" w:space="0" w:color="auto"/>
      </w:divBdr>
    </w:div>
    <w:div w:id="238178481">
      <w:bodyDiv w:val="1"/>
      <w:marLeft w:val="0"/>
      <w:marRight w:val="0"/>
      <w:marTop w:val="0"/>
      <w:marBottom w:val="0"/>
      <w:divBdr>
        <w:top w:val="none" w:sz="0" w:space="0" w:color="auto"/>
        <w:left w:val="none" w:sz="0" w:space="0" w:color="auto"/>
        <w:bottom w:val="none" w:sz="0" w:space="0" w:color="auto"/>
        <w:right w:val="none" w:sz="0" w:space="0" w:color="auto"/>
      </w:divBdr>
    </w:div>
    <w:div w:id="250428242">
      <w:bodyDiv w:val="1"/>
      <w:marLeft w:val="0"/>
      <w:marRight w:val="0"/>
      <w:marTop w:val="0"/>
      <w:marBottom w:val="0"/>
      <w:divBdr>
        <w:top w:val="none" w:sz="0" w:space="0" w:color="auto"/>
        <w:left w:val="none" w:sz="0" w:space="0" w:color="auto"/>
        <w:bottom w:val="none" w:sz="0" w:space="0" w:color="auto"/>
        <w:right w:val="none" w:sz="0" w:space="0" w:color="auto"/>
      </w:divBdr>
    </w:div>
    <w:div w:id="405348421">
      <w:bodyDiv w:val="1"/>
      <w:marLeft w:val="0"/>
      <w:marRight w:val="0"/>
      <w:marTop w:val="0"/>
      <w:marBottom w:val="0"/>
      <w:divBdr>
        <w:top w:val="none" w:sz="0" w:space="0" w:color="auto"/>
        <w:left w:val="none" w:sz="0" w:space="0" w:color="auto"/>
        <w:bottom w:val="none" w:sz="0" w:space="0" w:color="auto"/>
        <w:right w:val="none" w:sz="0" w:space="0" w:color="auto"/>
      </w:divBdr>
    </w:div>
    <w:div w:id="424032115">
      <w:bodyDiv w:val="1"/>
      <w:marLeft w:val="0"/>
      <w:marRight w:val="0"/>
      <w:marTop w:val="0"/>
      <w:marBottom w:val="0"/>
      <w:divBdr>
        <w:top w:val="none" w:sz="0" w:space="0" w:color="auto"/>
        <w:left w:val="none" w:sz="0" w:space="0" w:color="auto"/>
        <w:bottom w:val="none" w:sz="0" w:space="0" w:color="auto"/>
        <w:right w:val="none" w:sz="0" w:space="0" w:color="auto"/>
      </w:divBdr>
    </w:div>
    <w:div w:id="726029957">
      <w:bodyDiv w:val="1"/>
      <w:marLeft w:val="0"/>
      <w:marRight w:val="0"/>
      <w:marTop w:val="0"/>
      <w:marBottom w:val="0"/>
      <w:divBdr>
        <w:top w:val="none" w:sz="0" w:space="0" w:color="auto"/>
        <w:left w:val="none" w:sz="0" w:space="0" w:color="auto"/>
        <w:bottom w:val="none" w:sz="0" w:space="0" w:color="auto"/>
        <w:right w:val="none" w:sz="0" w:space="0" w:color="auto"/>
      </w:divBdr>
    </w:div>
    <w:div w:id="778986626">
      <w:bodyDiv w:val="1"/>
      <w:marLeft w:val="0"/>
      <w:marRight w:val="0"/>
      <w:marTop w:val="0"/>
      <w:marBottom w:val="0"/>
      <w:divBdr>
        <w:top w:val="none" w:sz="0" w:space="0" w:color="auto"/>
        <w:left w:val="none" w:sz="0" w:space="0" w:color="auto"/>
        <w:bottom w:val="none" w:sz="0" w:space="0" w:color="auto"/>
        <w:right w:val="none" w:sz="0" w:space="0" w:color="auto"/>
      </w:divBdr>
    </w:div>
    <w:div w:id="806164819">
      <w:bodyDiv w:val="1"/>
      <w:marLeft w:val="0"/>
      <w:marRight w:val="0"/>
      <w:marTop w:val="0"/>
      <w:marBottom w:val="0"/>
      <w:divBdr>
        <w:top w:val="none" w:sz="0" w:space="0" w:color="auto"/>
        <w:left w:val="none" w:sz="0" w:space="0" w:color="auto"/>
        <w:bottom w:val="none" w:sz="0" w:space="0" w:color="auto"/>
        <w:right w:val="none" w:sz="0" w:space="0" w:color="auto"/>
      </w:divBdr>
    </w:div>
    <w:div w:id="828904415">
      <w:bodyDiv w:val="1"/>
      <w:marLeft w:val="0"/>
      <w:marRight w:val="0"/>
      <w:marTop w:val="0"/>
      <w:marBottom w:val="0"/>
      <w:divBdr>
        <w:top w:val="none" w:sz="0" w:space="0" w:color="auto"/>
        <w:left w:val="none" w:sz="0" w:space="0" w:color="auto"/>
        <w:bottom w:val="none" w:sz="0" w:space="0" w:color="auto"/>
        <w:right w:val="none" w:sz="0" w:space="0" w:color="auto"/>
      </w:divBdr>
    </w:div>
    <w:div w:id="926886637">
      <w:bodyDiv w:val="1"/>
      <w:marLeft w:val="0"/>
      <w:marRight w:val="0"/>
      <w:marTop w:val="0"/>
      <w:marBottom w:val="0"/>
      <w:divBdr>
        <w:top w:val="none" w:sz="0" w:space="0" w:color="auto"/>
        <w:left w:val="none" w:sz="0" w:space="0" w:color="auto"/>
        <w:bottom w:val="none" w:sz="0" w:space="0" w:color="auto"/>
        <w:right w:val="none" w:sz="0" w:space="0" w:color="auto"/>
      </w:divBdr>
    </w:div>
    <w:div w:id="956058882">
      <w:bodyDiv w:val="1"/>
      <w:marLeft w:val="0"/>
      <w:marRight w:val="0"/>
      <w:marTop w:val="0"/>
      <w:marBottom w:val="0"/>
      <w:divBdr>
        <w:top w:val="none" w:sz="0" w:space="0" w:color="auto"/>
        <w:left w:val="none" w:sz="0" w:space="0" w:color="auto"/>
        <w:bottom w:val="none" w:sz="0" w:space="0" w:color="auto"/>
        <w:right w:val="none" w:sz="0" w:space="0" w:color="auto"/>
      </w:divBdr>
    </w:div>
    <w:div w:id="1139808803">
      <w:bodyDiv w:val="1"/>
      <w:marLeft w:val="0"/>
      <w:marRight w:val="0"/>
      <w:marTop w:val="0"/>
      <w:marBottom w:val="0"/>
      <w:divBdr>
        <w:top w:val="none" w:sz="0" w:space="0" w:color="auto"/>
        <w:left w:val="none" w:sz="0" w:space="0" w:color="auto"/>
        <w:bottom w:val="none" w:sz="0" w:space="0" w:color="auto"/>
        <w:right w:val="none" w:sz="0" w:space="0" w:color="auto"/>
      </w:divBdr>
    </w:div>
    <w:div w:id="1471051882">
      <w:bodyDiv w:val="1"/>
      <w:marLeft w:val="0"/>
      <w:marRight w:val="0"/>
      <w:marTop w:val="0"/>
      <w:marBottom w:val="0"/>
      <w:divBdr>
        <w:top w:val="none" w:sz="0" w:space="0" w:color="auto"/>
        <w:left w:val="none" w:sz="0" w:space="0" w:color="auto"/>
        <w:bottom w:val="none" w:sz="0" w:space="0" w:color="auto"/>
        <w:right w:val="none" w:sz="0" w:space="0" w:color="auto"/>
      </w:divBdr>
    </w:div>
    <w:div w:id="1539705773">
      <w:bodyDiv w:val="1"/>
      <w:marLeft w:val="0"/>
      <w:marRight w:val="0"/>
      <w:marTop w:val="0"/>
      <w:marBottom w:val="0"/>
      <w:divBdr>
        <w:top w:val="none" w:sz="0" w:space="0" w:color="auto"/>
        <w:left w:val="none" w:sz="0" w:space="0" w:color="auto"/>
        <w:bottom w:val="none" w:sz="0" w:space="0" w:color="auto"/>
        <w:right w:val="none" w:sz="0" w:space="0" w:color="auto"/>
      </w:divBdr>
    </w:div>
    <w:div w:id="1577739002">
      <w:bodyDiv w:val="1"/>
      <w:marLeft w:val="0"/>
      <w:marRight w:val="0"/>
      <w:marTop w:val="0"/>
      <w:marBottom w:val="0"/>
      <w:divBdr>
        <w:top w:val="none" w:sz="0" w:space="0" w:color="auto"/>
        <w:left w:val="none" w:sz="0" w:space="0" w:color="auto"/>
        <w:bottom w:val="none" w:sz="0" w:space="0" w:color="auto"/>
        <w:right w:val="none" w:sz="0" w:space="0" w:color="auto"/>
      </w:divBdr>
    </w:div>
    <w:div w:id="1582375529">
      <w:bodyDiv w:val="1"/>
      <w:marLeft w:val="0"/>
      <w:marRight w:val="0"/>
      <w:marTop w:val="0"/>
      <w:marBottom w:val="0"/>
      <w:divBdr>
        <w:top w:val="none" w:sz="0" w:space="0" w:color="auto"/>
        <w:left w:val="none" w:sz="0" w:space="0" w:color="auto"/>
        <w:bottom w:val="none" w:sz="0" w:space="0" w:color="auto"/>
        <w:right w:val="none" w:sz="0" w:space="0" w:color="auto"/>
      </w:divBdr>
    </w:div>
    <w:div w:id="1609773436">
      <w:bodyDiv w:val="1"/>
      <w:marLeft w:val="0"/>
      <w:marRight w:val="0"/>
      <w:marTop w:val="0"/>
      <w:marBottom w:val="0"/>
      <w:divBdr>
        <w:top w:val="none" w:sz="0" w:space="0" w:color="auto"/>
        <w:left w:val="none" w:sz="0" w:space="0" w:color="auto"/>
        <w:bottom w:val="none" w:sz="0" w:space="0" w:color="auto"/>
        <w:right w:val="none" w:sz="0" w:space="0" w:color="auto"/>
      </w:divBdr>
    </w:div>
    <w:div w:id="1629704995">
      <w:bodyDiv w:val="1"/>
      <w:marLeft w:val="0"/>
      <w:marRight w:val="0"/>
      <w:marTop w:val="0"/>
      <w:marBottom w:val="0"/>
      <w:divBdr>
        <w:top w:val="none" w:sz="0" w:space="0" w:color="auto"/>
        <w:left w:val="none" w:sz="0" w:space="0" w:color="auto"/>
        <w:bottom w:val="none" w:sz="0" w:space="0" w:color="auto"/>
        <w:right w:val="none" w:sz="0" w:space="0" w:color="auto"/>
      </w:divBdr>
    </w:div>
    <w:div w:id="1849640525">
      <w:bodyDiv w:val="1"/>
      <w:marLeft w:val="0"/>
      <w:marRight w:val="0"/>
      <w:marTop w:val="0"/>
      <w:marBottom w:val="0"/>
      <w:divBdr>
        <w:top w:val="none" w:sz="0" w:space="0" w:color="auto"/>
        <w:left w:val="none" w:sz="0" w:space="0" w:color="auto"/>
        <w:bottom w:val="none" w:sz="0" w:space="0" w:color="auto"/>
        <w:right w:val="none" w:sz="0" w:space="0" w:color="auto"/>
      </w:divBdr>
    </w:div>
    <w:div w:id="1886021398">
      <w:bodyDiv w:val="1"/>
      <w:marLeft w:val="0"/>
      <w:marRight w:val="0"/>
      <w:marTop w:val="0"/>
      <w:marBottom w:val="0"/>
      <w:divBdr>
        <w:top w:val="none" w:sz="0" w:space="0" w:color="auto"/>
        <w:left w:val="none" w:sz="0" w:space="0" w:color="auto"/>
        <w:bottom w:val="none" w:sz="0" w:space="0" w:color="auto"/>
        <w:right w:val="none" w:sz="0" w:space="0" w:color="auto"/>
      </w:divBdr>
    </w:div>
    <w:div w:id="1888683317">
      <w:bodyDiv w:val="1"/>
      <w:marLeft w:val="0"/>
      <w:marRight w:val="0"/>
      <w:marTop w:val="0"/>
      <w:marBottom w:val="0"/>
      <w:divBdr>
        <w:top w:val="none" w:sz="0" w:space="0" w:color="auto"/>
        <w:left w:val="none" w:sz="0" w:space="0" w:color="auto"/>
        <w:bottom w:val="none" w:sz="0" w:space="0" w:color="auto"/>
        <w:right w:val="none" w:sz="0" w:space="0" w:color="auto"/>
      </w:divBdr>
    </w:div>
    <w:div w:id="1889996008">
      <w:bodyDiv w:val="1"/>
      <w:marLeft w:val="0"/>
      <w:marRight w:val="0"/>
      <w:marTop w:val="0"/>
      <w:marBottom w:val="0"/>
      <w:divBdr>
        <w:top w:val="none" w:sz="0" w:space="0" w:color="auto"/>
        <w:left w:val="none" w:sz="0" w:space="0" w:color="auto"/>
        <w:bottom w:val="none" w:sz="0" w:space="0" w:color="auto"/>
        <w:right w:val="none" w:sz="0" w:space="0" w:color="auto"/>
      </w:divBdr>
    </w:div>
    <w:div w:id="1992902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NoPic" Type="http://schemas.openxmlformats.org/officeDocument/2006/relationships/image"
                  Target="media/image1.jpeg"/>
    <Relationship Id="rIdHyperlink"
                  Type="http://schemas.openxmlformats.org/officeDocument/2006/relationships/hyperlink"
                  Target="https://alphalawyer.cn/ilawregu-search/api/v1/lawregu/redict/e09419b50b93a902eac64d0c99a7edfe"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DCA6C4-851D-5947-B0FB-2EBCDA80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3</Pages>
  <Words>108</Words>
  <Characters>622</Characters>
  <Application>Microsoft Office Word</Application>
  <DocSecurity>0</DocSecurity>
  <Lines>5</Lines>
  <Paragraphs>1</Paragraphs>
  <ScaleCrop>false</ScaleCrop>
  <Manager/>
  <Company/>
  <LinksUpToDate>false</LinksUpToDate>
  <CharactersWithSpaces>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64</cp:revision>
  <cp:lastPrinted>2018-09-08T01:56:00Z</cp:lastPrinted>
  <dcterms:created xsi:type="dcterms:W3CDTF">2017-10-10T03:02:00Z</dcterms:created>
  <dcterms:modified xsi:type="dcterms:W3CDTF">2021-11-16T08:25:00Z</dcterms:modified>
  <cp:category/>
</cp:coreProperties>
</file>